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F5129" w14:textId="75437F45" w:rsidR="00DD6E44" w:rsidRDefault="00883D33" w:rsidP="00883D33">
      <w:pPr>
        <w:pStyle w:val="Titre"/>
        <w:rPr>
          <w:rFonts w:ascii="TeXGyreAdventor" w:hAnsi="TeXGyreAdventor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5C82DB" wp14:editId="4F6B55CF">
                <wp:simplePos x="0" y="0"/>
                <wp:positionH relativeFrom="margin">
                  <wp:posOffset>-137795</wp:posOffset>
                </wp:positionH>
                <wp:positionV relativeFrom="paragraph">
                  <wp:posOffset>158750</wp:posOffset>
                </wp:positionV>
                <wp:extent cx="6267450" cy="685800"/>
                <wp:effectExtent l="0" t="0" r="19050" b="19050"/>
                <wp:wrapNone/>
                <wp:docPr id="15248466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B2A3B" w14:textId="1D9754C5" w:rsidR="00883D33" w:rsidRPr="005618A1" w:rsidRDefault="004C1570" w:rsidP="00883D33">
                            <w:pPr>
                              <w:pStyle w:val="Titre"/>
                              <w:jc w:val="center"/>
                              <w:rPr>
                                <w:rFonts w:ascii="TeXGyreAdventor" w:hAnsi="TeXGyreAdventor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eXGyreAdventor" w:hAnsi="TeXGyreAdventor"/>
                                <w:b/>
                                <w:sz w:val="44"/>
                                <w:szCs w:val="44"/>
                              </w:rPr>
                              <w:t>Suivi post</w:t>
                            </w:r>
                            <w:r w:rsidR="00883D33" w:rsidRPr="005618A1">
                              <w:rPr>
                                <w:rFonts w:ascii="TeXGyreAdventor" w:hAnsi="TeXGyreAdventor"/>
                                <w:b/>
                                <w:bCs/>
                                <w:sz w:val="44"/>
                                <w:szCs w:val="44"/>
                              </w:rPr>
                              <w:t>-installation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5C82DB" id="Rectangle 2" o:spid="_x0000_s1026" style="position:absolute;margin-left:-10.85pt;margin-top:12.5pt;width:493.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" fillcolor="#156082 [3204]" strokecolor="#030e13 [484]" strokeweight="1pt">
                <v:textbox>
                  <w:txbxContent>
                    <w:p w14:paraId="20EB2A3B" w14:textId="1D9754C5" w:rsidR="00883D33" w:rsidRPr="005618A1" w:rsidRDefault="004C1570" w:rsidP="00883D33">
                      <w:pPr>
                        <w:pStyle w:val="Titre"/>
                        <w:jc w:val="center"/>
                        <w:rPr>
                          <w:rFonts w:ascii="TeXGyreAdventor" w:hAnsi="TeXGyreAdventor"/>
                          <w:sz w:val="44"/>
                          <w:szCs w:val="44"/>
                        </w:rPr>
                      </w:pPr>
                      <w:r>
                        <w:rPr>
                          <w:rFonts w:ascii="TeXGyreAdventor" w:hAnsi="TeXGyreAdventor"/>
                          <w:b/>
                          <w:sz w:val="44"/>
                          <w:szCs w:val="44"/>
                        </w:rPr>
                        <w:t>Suivi post</w:t>
                      </w:r>
                      <w:r w:rsidR="00883D33" w:rsidRPr="005618A1">
                        <w:rPr>
                          <w:rFonts w:ascii="TeXGyreAdventor" w:hAnsi="TeXGyreAdventor"/>
                          <w:b/>
                          <w:bCs/>
                          <w:sz w:val="44"/>
                          <w:szCs w:val="44"/>
                        </w:rPr>
                        <w:t>-installation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9ECB2BA" w14:textId="16E4D534" w:rsidR="00DD6E44" w:rsidRDefault="00DD6E44" w:rsidP="00DD6E44"/>
    <w:p w14:paraId="3D743B3F" w14:textId="6D88AA6B" w:rsidR="00DD6E44" w:rsidRDefault="00DD6E44" w:rsidP="00DD6E44"/>
    <w:p w14:paraId="7497C84E" w14:textId="77777777" w:rsidR="003207A5" w:rsidRDefault="007A7C83" w:rsidP="003207A5">
      <w:pPr>
        <w:pStyle w:val="Titre3"/>
      </w:pPr>
      <w:r>
        <w:t>Objectifs du conseil</w:t>
      </w:r>
    </w:p>
    <w:p w14:paraId="79CEA4EB" w14:textId="2176C586" w:rsidR="003207A5" w:rsidRDefault="003207A5" w:rsidP="00EB576E">
      <w:pPr>
        <w:jc w:val="both"/>
      </w:pPr>
      <w:bookmarkStart w:id="0" w:name="_Hlk239849965"/>
      <w:r w:rsidRPr="003207A5">
        <w:t xml:space="preserve">L’accompagnement post-installation a pour objectif de </w:t>
      </w:r>
      <w:r w:rsidRPr="000D1F01">
        <w:rPr>
          <w:b/>
          <w:bCs/>
        </w:rPr>
        <w:t>consolider, sécuriser et pérenniser</w:t>
      </w:r>
      <w:r w:rsidRPr="003207A5">
        <w:t xml:space="preserve"> l</w:t>
      </w:r>
      <w:r>
        <w:t xml:space="preserve">’exploitation </w:t>
      </w:r>
      <w:r w:rsidRPr="003207A5">
        <w:t>de chaque nouvel installé. Ce temps d’échange privilégié avec le conseiller permet de faire un point sur le démarrage de l’activité</w:t>
      </w:r>
      <w:r>
        <w:t xml:space="preserve"> de chef d’exploitation agricole</w:t>
      </w:r>
      <w:r w:rsidRPr="003207A5">
        <w:t>, d’identifier d’éventuelles difficultés, et</w:t>
      </w:r>
      <w:r w:rsidR="000D1F01">
        <w:t xml:space="preserve"> de </w:t>
      </w:r>
      <w:proofErr w:type="spellStart"/>
      <w:r>
        <w:t>co-</w:t>
      </w:r>
      <w:r w:rsidR="003B3AAB">
        <w:t>construi</w:t>
      </w:r>
      <w:r w:rsidR="000D1F01">
        <w:t>re</w:t>
      </w:r>
      <w:proofErr w:type="spellEnd"/>
      <w:r w:rsidRPr="003207A5">
        <w:t xml:space="preserve"> un plan d’action</w:t>
      </w:r>
      <w:r w:rsidR="003B3AAB">
        <w:t xml:space="preserve"> adapté</w:t>
      </w:r>
      <w:r w:rsidRPr="003207A5">
        <w:t>.</w:t>
      </w:r>
    </w:p>
    <w:bookmarkEnd w:id="0"/>
    <w:p w14:paraId="55CE9AD3" w14:textId="22001FBF" w:rsidR="003207A5" w:rsidRDefault="003207A5" w:rsidP="00EB576E">
      <w:pPr>
        <w:pStyle w:val="Titre3"/>
        <w:jc w:val="both"/>
      </w:pPr>
      <w:r>
        <w:t>Contenu du conseil</w:t>
      </w:r>
    </w:p>
    <w:p w14:paraId="674BC500" w14:textId="2B3A3857" w:rsidR="003207A5" w:rsidRPr="00AE2F5E" w:rsidRDefault="003207A5" w:rsidP="00EB576E">
      <w:pPr>
        <w:jc w:val="both"/>
      </w:pPr>
      <w:r>
        <w:t xml:space="preserve">Les thématiques ci-dessous sont à aborder lors du suivi post-installation. Les thématiques optionnelles sont précisées. Le document remis en fin de conseil </w:t>
      </w:r>
      <w:r w:rsidR="00EB576E">
        <w:t xml:space="preserve">permet au nouvel installé de conserver une trace écrite des échanges et du plan d’action, et </w:t>
      </w:r>
      <w:r w:rsidR="00BA62DE">
        <w:t xml:space="preserve">sert </w:t>
      </w:r>
      <w:r w:rsidR="00EB576E">
        <w:t xml:space="preserve">éventuellement de support pour un prochain suivi. </w:t>
      </w:r>
    </w:p>
    <w:p w14:paraId="186FFB66" w14:textId="77777777" w:rsidR="006A38AA" w:rsidRPr="006A38AA" w:rsidRDefault="006A38AA" w:rsidP="006A38AA">
      <w:r w:rsidRPr="006A38AA">
        <w:rPr>
          <w:b/>
          <w:bCs/>
        </w:rPr>
        <w:t>Contexte actuel et rétrospective depuis l'installation</w:t>
      </w:r>
    </w:p>
    <w:p w14:paraId="1B0C4695" w14:textId="1A6C7185" w:rsidR="006A38AA" w:rsidRPr="006A38AA" w:rsidRDefault="006A38AA" w:rsidP="007A7C83">
      <w:pPr>
        <w:numPr>
          <w:ilvl w:val="0"/>
          <w:numId w:val="2"/>
        </w:numPr>
        <w:spacing w:after="0"/>
      </w:pPr>
      <w:r w:rsidRPr="006A38AA">
        <w:t>Évolution générale de l'exploitation depuis l'installation</w:t>
      </w:r>
      <w:r w:rsidR="007A7C83">
        <w:t>,</w:t>
      </w:r>
    </w:p>
    <w:p w14:paraId="79082C39" w14:textId="43B99296" w:rsidR="006F2591" w:rsidRDefault="00063A2E" w:rsidP="006F2591">
      <w:pPr>
        <w:numPr>
          <w:ilvl w:val="0"/>
          <w:numId w:val="2"/>
        </w:numPr>
        <w:spacing w:after="0"/>
      </w:pPr>
      <w:r>
        <w:t>Analyse des écarts éventuels</w:t>
      </w:r>
      <w:r w:rsidRPr="006A38AA">
        <w:t xml:space="preserve"> </w:t>
      </w:r>
      <w:r w:rsidR="006A38AA" w:rsidRPr="006A38AA">
        <w:t>entre les objectifs initiaux et la situation actuelle</w:t>
      </w:r>
      <w:r w:rsidR="007A7C83">
        <w:t>,</w:t>
      </w:r>
    </w:p>
    <w:p w14:paraId="34F4A1BD" w14:textId="77777777" w:rsidR="007A7C83" w:rsidRDefault="007A7C83" w:rsidP="007A7C83">
      <w:pPr>
        <w:spacing w:after="0"/>
      </w:pPr>
    </w:p>
    <w:p w14:paraId="638C652C" w14:textId="33E80AF4" w:rsidR="007A7C83" w:rsidRPr="007A7C83" w:rsidRDefault="007A7C83" w:rsidP="00140441">
      <w:pPr>
        <w:rPr>
          <w:b/>
          <w:bCs/>
        </w:rPr>
      </w:pPr>
      <w:r w:rsidRPr="007A7C83">
        <w:rPr>
          <w:b/>
          <w:bCs/>
        </w:rPr>
        <w:t>Réussites et difficultés</w:t>
      </w:r>
    </w:p>
    <w:p w14:paraId="13A8C90C" w14:textId="0ECA3C25" w:rsidR="006A38AA" w:rsidRPr="006A38AA" w:rsidRDefault="006A38AA" w:rsidP="007A7C83">
      <w:pPr>
        <w:numPr>
          <w:ilvl w:val="0"/>
          <w:numId w:val="2"/>
        </w:numPr>
        <w:spacing w:after="0"/>
      </w:pPr>
      <w:r w:rsidRPr="006A38AA">
        <w:t xml:space="preserve">Réussites </w:t>
      </w:r>
      <w:r w:rsidR="007A7C83">
        <w:t>depuis l’installation,</w:t>
      </w:r>
    </w:p>
    <w:p w14:paraId="3A320012" w14:textId="77777777" w:rsidR="00196176" w:rsidRDefault="006A38AA" w:rsidP="00196176">
      <w:pPr>
        <w:numPr>
          <w:ilvl w:val="0"/>
          <w:numId w:val="4"/>
        </w:numPr>
        <w:spacing w:after="0"/>
      </w:pPr>
      <w:r w:rsidRPr="006A38AA">
        <w:t xml:space="preserve">Difficultés </w:t>
      </w:r>
      <w:r w:rsidR="007A7C83">
        <w:t>rencontrées</w:t>
      </w:r>
      <w:r w:rsidR="00196176">
        <w:t xml:space="preserve"> (dont a</w:t>
      </w:r>
      <w:r w:rsidR="00196176" w:rsidRPr="00196176">
        <w:t>léas climatiques</w:t>
      </w:r>
      <w:r w:rsidR="00196176">
        <w:t xml:space="preserve"> et sanitaires</w:t>
      </w:r>
      <w:r w:rsidR="00196176" w:rsidRPr="00196176">
        <w:t xml:space="preserve"> rencontrés</w:t>
      </w:r>
      <w:r w:rsidR="00196176">
        <w:t>),</w:t>
      </w:r>
    </w:p>
    <w:p w14:paraId="1BB93A1B" w14:textId="2B399778" w:rsidR="006A38AA" w:rsidRPr="006A38AA" w:rsidRDefault="00196176" w:rsidP="00196176">
      <w:pPr>
        <w:numPr>
          <w:ilvl w:val="0"/>
          <w:numId w:val="4"/>
        </w:numPr>
      </w:pPr>
      <w:r>
        <w:t>A</w:t>
      </w:r>
      <w:r w:rsidR="006A38AA" w:rsidRPr="006A38AA">
        <w:t>nalyse des causes et des conséquences de ces difficultés.</w:t>
      </w:r>
    </w:p>
    <w:p w14:paraId="0EB8CB86" w14:textId="77777777" w:rsidR="006A38AA" w:rsidRPr="006A38AA" w:rsidRDefault="006A38AA" w:rsidP="006A38AA">
      <w:r w:rsidRPr="006A38AA">
        <w:rPr>
          <w:b/>
          <w:bCs/>
        </w:rPr>
        <w:t>Organisation du travail</w:t>
      </w:r>
    </w:p>
    <w:p w14:paraId="626490E5" w14:textId="1CF19A17" w:rsidR="006A38AA" w:rsidRPr="006A38AA" w:rsidRDefault="006A38AA" w:rsidP="007A7C83">
      <w:pPr>
        <w:numPr>
          <w:ilvl w:val="0"/>
          <w:numId w:val="5"/>
        </w:numPr>
        <w:spacing w:after="0"/>
      </w:pPr>
      <w:r w:rsidRPr="006A38AA">
        <w:t>Charge de travail</w:t>
      </w:r>
      <w:r w:rsidR="007A7C83">
        <w:t>, é</w:t>
      </w:r>
      <w:r w:rsidR="007A7C83" w:rsidRPr="006A38AA">
        <w:t>quilibre entre la charge de travail prévue et la réalité</w:t>
      </w:r>
      <w:r w:rsidR="007A7C83">
        <w:t>,</w:t>
      </w:r>
    </w:p>
    <w:p w14:paraId="7D751C78" w14:textId="4A3B4399" w:rsidR="006A38AA" w:rsidRDefault="006A38AA" w:rsidP="007A7C83">
      <w:pPr>
        <w:numPr>
          <w:ilvl w:val="0"/>
          <w:numId w:val="5"/>
        </w:numPr>
      </w:pPr>
      <w:r w:rsidRPr="006A38AA">
        <w:t xml:space="preserve">Ressources </w:t>
      </w:r>
      <w:r w:rsidR="007A7C83">
        <w:t>disponibles et répartition du travail.</w:t>
      </w:r>
    </w:p>
    <w:p w14:paraId="53F3C473" w14:textId="77777777" w:rsidR="003207A5" w:rsidRDefault="003207A5" w:rsidP="003207A5">
      <w:pPr>
        <w:rPr>
          <w:b/>
          <w:bCs/>
        </w:rPr>
      </w:pPr>
      <w:r>
        <w:rPr>
          <w:b/>
          <w:bCs/>
        </w:rPr>
        <w:t>Productions</w:t>
      </w:r>
    </w:p>
    <w:p w14:paraId="49C44C3D" w14:textId="77777777" w:rsidR="003207A5" w:rsidRDefault="003207A5" w:rsidP="003207A5">
      <w:pPr>
        <w:pStyle w:val="Paragraphedeliste"/>
        <w:numPr>
          <w:ilvl w:val="0"/>
          <w:numId w:val="15"/>
        </w:numPr>
      </w:pPr>
      <w:r>
        <w:t>Etat des lieux (surface, cheptels…), évolutions entre le prévisionnel et la réalité</w:t>
      </w:r>
    </w:p>
    <w:p w14:paraId="5C3AB9B9" w14:textId="6D45EFD9" w:rsidR="003207A5" w:rsidRPr="006A38AA" w:rsidRDefault="003207A5" w:rsidP="003207A5">
      <w:pPr>
        <w:pStyle w:val="Paragraphedeliste"/>
        <w:numPr>
          <w:ilvl w:val="0"/>
          <w:numId w:val="15"/>
        </w:numPr>
      </w:pPr>
      <w:r w:rsidRPr="00140441">
        <w:t>Atteinte des objectifs de production (volume, rendement, qualité, etc.)</w:t>
      </w:r>
      <w:r>
        <w:t xml:space="preserve"> </w:t>
      </w:r>
    </w:p>
    <w:p w14:paraId="632B665F" w14:textId="77777777" w:rsidR="006A38AA" w:rsidRPr="006A38AA" w:rsidRDefault="006A38AA" w:rsidP="006A38AA">
      <w:r w:rsidRPr="006A38AA">
        <w:rPr>
          <w:b/>
          <w:bCs/>
        </w:rPr>
        <w:t>Commercialisation</w:t>
      </w:r>
    </w:p>
    <w:p w14:paraId="7C932B79" w14:textId="430FE147" w:rsidR="006A38AA" w:rsidRPr="006A38AA" w:rsidRDefault="006A38AA" w:rsidP="007A7C83">
      <w:pPr>
        <w:numPr>
          <w:ilvl w:val="0"/>
          <w:numId w:val="6"/>
        </w:numPr>
        <w:spacing w:after="0"/>
      </w:pPr>
      <w:r w:rsidRPr="006A38AA">
        <w:t>Modes de commercialisation utilisés</w:t>
      </w:r>
      <w:r w:rsidR="00140441">
        <w:t xml:space="preserve"> et ventes réelles</w:t>
      </w:r>
      <w:r w:rsidR="007A7C83">
        <w:t>,</w:t>
      </w:r>
    </w:p>
    <w:p w14:paraId="1F94B566" w14:textId="30605159" w:rsidR="006A38AA" w:rsidRPr="006A38AA" w:rsidRDefault="006A38AA" w:rsidP="007A7C83">
      <w:pPr>
        <w:numPr>
          <w:ilvl w:val="0"/>
          <w:numId w:val="6"/>
        </w:numPr>
      </w:pPr>
      <w:r w:rsidRPr="006A38AA">
        <w:t>Opportunités et évolutions envisagées</w:t>
      </w:r>
      <w:r w:rsidR="003207A5">
        <w:t>.</w:t>
      </w:r>
    </w:p>
    <w:p w14:paraId="172DC021" w14:textId="7753CCFE" w:rsidR="006A38AA" w:rsidRPr="006A38AA" w:rsidRDefault="00140441" w:rsidP="006A38AA">
      <w:r>
        <w:rPr>
          <w:b/>
          <w:bCs/>
        </w:rPr>
        <w:t>I</w:t>
      </w:r>
      <w:r w:rsidR="006A38AA" w:rsidRPr="006A38AA">
        <w:rPr>
          <w:b/>
          <w:bCs/>
        </w:rPr>
        <w:t>nvestissements</w:t>
      </w:r>
    </w:p>
    <w:p w14:paraId="51307D11" w14:textId="6538CFF0" w:rsidR="006A38AA" w:rsidRPr="006A38AA" w:rsidRDefault="00140441" w:rsidP="006A38AA">
      <w:pPr>
        <w:numPr>
          <w:ilvl w:val="0"/>
          <w:numId w:val="7"/>
        </w:numPr>
        <w:spacing w:after="0"/>
      </w:pPr>
      <w:r>
        <w:t>Niveau d’investissements réalisé</w:t>
      </w:r>
      <w:r w:rsidR="00962CF5">
        <w:t xml:space="preserve"> par rapport au prévisionnel</w:t>
      </w:r>
      <w:r>
        <w:t>,</w:t>
      </w:r>
    </w:p>
    <w:p w14:paraId="0D585328" w14:textId="77777777" w:rsidR="006A38AA" w:rsidRPr="006A38AA" w:rsidRDefault="006A38AA" w:rsidP="006A38AA">
      <w:pPr>
        <w:numPr>
          <w:ilvl w:val="0"/>
          <w:numId w:val="7"/>
        </w:numPr>
      </w:pPr>
      <w:r w:rsidRPr="006A38AA">
        <w:t>Évaluation des besoins d'investissement futurs.</w:t>
      </w:r>
    </w:p>
    <w:p w14:paraId="69C3D3D0" w14:textId="7B0BEC12" w:rsidR="00510C0E" w:rsidRDefault="006A38AA" w:rsidP="00140441">
      <w:r w:rsidRPr="006A38AA">
        <w:rPr>
          <w:b/>
          <w:bCs/>
        </w:rPr>
        <w:t>Analyse économique et financi</w:t>
      </w:r>
      <w:r w:rsidR="00140441">
        <w:rPr>
          <w:b/>
          <w:bCs/>
        </w:rPr>
        <w:t>ère</w:t>
      </w:r>
    </w:p>
    <w:p w14:paraId="569D87BB" w14:textId="2DE949E0" w:rsidR="006A38AA" w:rsidRDefault="006A38AA" w:rsidP="006A38AA">
      <w:pPr>
        <w:numPr>
          <w:ilvl w:val="0"/>
          <w:numId w:val="8"/>
        </w:numPr>
        <w:spacing w:after="0"/>
      </w:pPr>
      <w:r w:rsidRPr="006A38AA">
        <w:t>Situation économique et financière actuelle de l'exploitation</w:t>
      </w:r>
      <w:r w:rsidR="00510C0E">
        <w:t>,</w:t>
      </w:r>
    </w:p>
    <w:p w14:paraId="114F416A" w14:textId="626C1048" w:rsidR="006A38AA" w:rsidRDefault="003207A5" w:rsidP="00510C0E">
      <w:pPr>
        <w:numPr>
          <w:ilvl w:val="0"/>
          <w:numId w:val="8"/>
        </w:numPr>
      </w:pPr>
      <w:r>
        <w:lastRenderedPageBreak/>
        <w:t>Approche</w:t>
      </w:r>
      <w:r w:rsidR="00140441">
        <w:t xml:space="preserve"> des résultats économiques à partir de la comptabilité des années passées, et en comparaison avec le prévisionnel. </w:t>
      </w:r>
    </w:p>
    <w:p w14:paraId="33D8847E" w14:textId="298E1BBA" w:rsidR="003207A5" w:rsidRDefault="003207A5" w:rsidP="003207A5">
      <w:pPr>
        <w:rPr>
          <w:i/>
          <w:iCs/>
        </w:rPr>
      </w:pPr>
      <w:r w:rsidRPr="003207A5">
        <w:rPr>
          <w:i/>
          <w:iCs/>
        </w:rPr>
        <w:t xml:space="preserve">Optionnel : </w:t>
      </w:r>
    </w:p>
    <w:p w14:paraId="6462CF09" w14:textId="77777777" w:rsidR="003207A5" w:rsidRPr="003207A5" w:rsidRDefault="003207A5" w:rsidP="006F2591">
      <w:pPr>
        <w:pStyle w:val="Paragraphedeliste"/>
        <w:numPr>
          <w:ilvl w:val="0"/>
          <w:numId w:val="18"/>
        </w:numPr>
        <w:rPr>
          <w:i/>
          <w:iCs/>
        </w:rPr>
      </w:pPr>
      <w:r w:rsidRPr="003207A5">
        <w:rPr>
          <w:i/>
          <w:iCs/>
        </w:rPr>
        <w:t>Calcul de la marge brute,</w:t>
      </w:r>
    </w:p>
    <w:p w14:paraId="3DAD6942" w14:textId="77777777" w:rsidR="003207A5" w:rsidRDefault="003207A5" w:rsidP="006F2591">
      <w:pPr>
        <w:pStyle w:val="Paragraphedeliste"/>
        <w:numPr>
          <w:ilvl w:val="0"/>
          <w:numId w:val="18"/>
        </w:numPr>
        <w:spacing w:after="0"/>
        <w:rPr>
          <w:i/>
          <w:iCs/>
        </w:rPr>
      </w:pPr>
      <w:r w:rsidRPr="003207A5">
        <w:rPr>
          <w:i/>
          <w:iCs/>
        </w:rPr>
        <w:t>Calcul du prix de revient,</w:t>
      </w:r>
    </w:p>
    <w:p w14:paraId="51D93EDC" w14:textId="431980CC" w:rsidR="006F2591" w:rsidRDefault="006F2591" w:rsidP="006F2591">
      <w:pPr>
        <w:pStyle w:val="Paragraphedeliste"/>
        <w:numPr>
          <w:ilvl w:val="0"/>
          <w:numId w:val="18"/>
        </w:numPr>
        <w:spacing w:after="0"/>
        <w:rPr>
          <w:i/>
          <w:iCs/>
        </w:rPr>
      </w:pPr>
      <w:r w:rsidRPr="00EB576E">
        <w:rPr>
          <w:i/>
          <w:iCs/>
        </w:rPr>
        <w:t>Evolutions fiscales,</w:t>
      </w:r>
    </w:p>
    <w:p w14:paraId="40ABCC6A" w14:textId="77777777" w:rsidR="003207A5" w:rsidRPr="003207A5" w:rsidRDefault="003207A5" w:rsidP="006F2591">
      <w:pPr>
        <w:numPr>
          <w:ilvl w:val="0"/>
          <w:numId w:val="18"/>
        </w:numPr>
        <w:rPr>
          <w:i/>
          <w:iCs/>
        </w:rPr>
      </w:pPr>
      <w:r w:rsidRPr="003207A5">
        <w:rPr>
          <w:i/>
          <w:iCs/>
        </w:rPr>
        <w:t>Analyse approfondie de la situation économique et financière :</w:t>
      </w:r>
    </w:p>
    <w:tbl>
      <w:tblPr>
        <w:tblStyle w:val="Grilledutableau3"/>
        <w:tblW w:w="9781" w:type="dxa"/>
        <w:tblInd w:w="-5" w:type="dxa"/>
        <w:tblLook w:val="04A0" w:firstRow="1" w:lastRow="0" w:firstColumn="1" w:lastColumn="0" w:noHBand="0" w:noVBand="1"/>
      </w:tblPr>
      <w:tblGrid>
        <w:gridCol w:w="4678"/>
        <w:gridCol w:w="1127"/>
        <w:gridCol w:w="1566"/>
        <w:gridCol w:w="2410"/>
      </w:tblGrid>
      <w:tr w:rsidR="003207A5" w:rsidRPr="004F5FB8" w14:paraId="558EC0B9" w14:textId="77777777" w:rsidTr="006F2591">
        <w:trPr>
          <w:trHeight w:val="791"/>
        </w:trPr>
        <w:tc>
          <w:tcPr>
            <w:tcW w:w="4678" w:type="dxa"/>
            <w:tcBorders>
              <w:bottom w:val="single" w:sz="4" w:space="0" w:color="auto"/>
            </w:tcBorders>
          </w:tcPr>
          <w:p w14:paraId="19CDC445" w14:textId="77777777" w:rsidR="003207A5" w:rsidRPr="003207A5" w:rsidRDefault="003207A5" w:rsidP="006F2591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6DD450E" w14:textId="77777777" w:rsidR="003207A5" w:rsidRPr="003207A5" w:rsidRDefault="003207A5" w:rsidP="006F259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207A5">
              <w:rPr>
                <w:rFonts w:cs="Times New Roman"/>
                <w:b/>
                <w:sz w:val="20"/>
                <w:szCs w:val="20"/>
              </w:rPr>
              <w:t>Indicateurs de résultat</w:t>
            </w: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14:paraId="1DC046BC" w14:textId="77777777" w:rsidR="006F2591" w:rsidRDefault="006F2591" w:rsidP="006F259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31AF0700" w14:textId="697A8EAC" w:rsidR="006F2591" w:rsidRPr="003207A5" w:rsidRDefault="003207A5" w:rsidP="006F259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207A5">
              <w:rPr>
                <w:rFonts w:cs="Times New Roman"/>
                <w:b/>
                <w:sz w:val="20"/>
                <w:szCs w:val="20"/>
              </w:rPr>
              <w:t>Prévu </w:t>
            </w:r>
          </w:p>
          <w:p w14:paraId="463E9079" w14:textId="58F725B6" w:rsidR="003207A5" w:rsidRPr="003207A5" w:rsidRDefault="003207A5" w:rsidP="00541DB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14:paraId="1704111A" w14:textId="77777777" w:rsidR="006F2591" w:rsidRDefault="006F2591" w:rsidP="00541DB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69394F8A" w14:textId="74666380" w:rsidR="003207A5" w:rsidRPr="003207A5" w:rsidRDefault="003207A5" w:rsidP="00541DB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207A5">
              <w:rPr>
                <w:rFonts w:cs="Times New Roman"/>
                <w:b/>
                <w:sz w:val="20"/>
                <w:szCs w:val="20"/>
              </w:rPr>
              <w:t>Réalisé : année n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6AD5C50" w14:textId="33FA879D" w:rsidR="003207A5" w:rsidRPr="003207A5" w:rsidRDefault="003207A5" w:rsidP="00541DB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207A5">
              <w:rPr>
                <w:rFonts w:cs="Times New Roman"/>
                <w:b/>
                <w:sz w:val="20"/>
                <w:szCs w:val="20"/>
              </w:rPr>
              <w:t>Commentaires</w:t>
            </w:r>
            <w:r w:rsidR="006F2591">
              <w:rPr>
                <w:rFonts w:cs="Times New Roman"/>
                <w:b/>
                <w:sz w:val="20"/>
                <w:szCs w:val="20"/>
              </w:rPr>
              <w:t> :</w:t>
            </w:r>
          </w:p>
          <w:p w14:paraId="53BB5A94" w14:textId="5A7D53A2" w:rsidR="003207A5" w:rsidRPr="003207A5" w:rsidRDefault="003207A5" w:rsidP="00541DB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3207A5">
              <w:rPr>
                <w:rFonts w:cs="Times New Roman"/>
                <w:b/>
                <w:bCs/>
                <w:sz w:val="20"/>
                <w:szCs w:val="20"/>
              </w:rPr>
              <w:t>Difficultés rencontrées / Satisfactions / Evolutions envisagées</w:t>
            </w:r>
          </w:p>
        </w:tc>
      </w:tr>
      <w:tr w:rsidR="003207A5" w:rsidRPr="004F5FB8" w14:paraId="7B0AB6E3" w14:textId="77777777" w:rsidTr="00541DB7">
        <w:trPr>
          <w:trHeight w:val="363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8454B1" w14:textId="77777777" w:rsidR="003207A5" w:rsidRPr="003207A5" w:rsidRDefault="003207A5" w:rsidP="00541DB7">
            <w:pPr>
              <w:jc w:val="center"/>
              <w:rPr>
                <w:rFonts w:cs="Times New Roman"/>
                <w:b/>
                <w:bCs/>
                <w:i/>
                <w:sz w:val="4"/>
                <w:szCs w:val="4"/>
              </w:rPr>
            </w:pPr>
          </w:p>
          <w:p w14:paraId="4FB2022F" w14:textId="77777777" w:rsidR="003207A5" w:rsidRPr="003207A5" w:rsidRDefault="003207A5" w:rsidP="00541DB7">
            <w:pPr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3207A5">
              <w:rPr>
                <w:rFonts w:cs="Times New Roman"/>
                <w:b/>
                <w:bCs/>
                <w:i/>
                <w:sz w:val="20"/>
                <w:szCs w:val="20"/>
              </w:rPr>
              <w:t>Indicateurs et ratios obligatoires</w:t>
            </w:r>
          </w:p>
        </w:tc>
      </w:tr>
      <w:tr w:rsidR="003207A5" w:rsidRPr="004F5FB8" w14:paraId="065D2E1C" w14:textId="77777777" w:rsidTr="006F2591">
        <w:tc>
          <w:tcPr>
            <w:tcW w:w="4678" w:type="dxa"/>
            <w:tcBorders>
              <w:top w:val="single" w:sz="4" w:space="0" w:color="auto"/>
            </w:tcBorders>
          </w:tcPr>
          <w:p w14:paraId="65171F4B" w14:textId="77777777" w:rsidR="003207A5" w:rsidRPr="003207A5" w:rsidRDefault="003207A5" w:rsidP="00541DB7">
            <w:pPr>
              <w:rPr>
                <w:rFonts w:cs="Times New Roman"/>
                <w:bCs/>
                <w:sz w:val="20"/>
                <w:szCs w:val="20"/>
              </w:rPr>
            </w:pPr>
            <w:r w:rsidRPr="003207A5">
              <w:rPr>
                <w:rFonts w:cs="Times New Roman"/>
                <w:bCs/>
                <w:sz w:val="20"/>
                <w:szCs w:val="20"/>
              </w:rPr>
              <w:t>Produit total (CA)</w:t>
            </w:r>
          </w:p>
        </w:tc>
        <w:tc>
          <w:tcPr>
            <w:tcW w:w="1127" w:type="dxa"/>
            <w:tcBorders>
              <w:top w:val="single" w:sz="4" w:space="0" w:color="auto"/>
            </w:tcBorders>
          </w:tcPr>
          <w:p w14:paraId="431871C3" w14:textId="77777777" w:rsidR="003207A5" w:rsidRPr="003207A5" w:rsidRDefault="003207A5" w:rsidP="00541DB7">
            <w:pPr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</w:tcBorders>
          </w:tcPr>
          <w:p w14:paraId="1BD126CD" w14:textId="77777777" w:rsidR="003207A5" w:rsidRPr="003207A5" w:rsidRDefault="003207A5" w:rsidP="00541DB7">
            <w:pPr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1CA3B99" w14:textId="77777777" w:rsidR="003207A5" w:rsidRPr="003207A5" w:rsidRDefault="003207A5" w:rsidP="00541DB7">
            <w:pPr>
              <w:rPr>
                <w:rFonts w:cs="Times New Roman"/>
                <w:color w:val="0070C0"/>
                <w:sz w:val="20"/>
                <w:szCs w:val="20"/>
              </w:rPr>
            </w:pPr>
          </w:p>
        </w:tc>
      </w:tr>
      <w:tr w:rsidR="003207A5" w:rsidRPr="004F5FB8" w14:paraId="3AAFA460" w14:textId="77777777" w:rsidTr="006F2591">
        <w:tc>
          <w:tcPr>
            <w:tcW w:w="4678" w:type="dxa"/>
          </w:tcPr>
          <w:p w14:paraId="3FBE8D43" w14:textId="77777777" w:rsidR="003207A5" w:rsidRPr="003207A5" w:rsidRDefault="003207A5" w:rsidP="00541DB7">
            <w:pPr>
              <w:rPr>
                <w:rFonts w:cs="Times New Roman"/>
                <w:bCs/>
                <w:sz w:val="20"/>
                <w:szCs w:val="20"/>
              </w:rPr>
            </w:pPr>
            <w:r w:rsidRPr="003207A5">
              <w:rPr>
                <w:rFonts w:cs="Times New Roman"/>
                <w:bCs/>
                <w:sz w:val="20"/>
                <w:szCs w:val="20"/>
              </w:rPr>
              <w:t xml:space="preserve">EBE </w:t>
            </w:r>
          </w:p>
        </w:tc>
        <w:tc>
          <w:tcPr>
            <w:tcW w:w="1127" w:type="dxa"/>
          </w:tcPr>
          <w:p w14:paraId="0C3E19D0" w14:textId="77777777" w:rsidR="003207A5" w:rsidRPr="003207A5" w:rsidRDefault="003207A5" w:rsidP="00541DB7">
            <w:pPr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1566" w:type="dxa"/>
          </w:tcPr>
          <w:p w14:paraId="4570E534" w14:textId="77777777" w:rsidR="003207A5" w:rsidRPr="003207A5" w:rsidRDefault="003207A5" w:rsidP="00541DB7">
            <w:pPr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715CEEA" w14:textId="77777777" w:rsidR="003207A5" w:rsidRPr="003207A5" w:rsidRDefault="003207A5" w:rsidP="00541DB7">
            <w:pPr>
              <w:rPr>
                <w:rFonts w:cs="Times New Roman"/>
                <w:color w:val="0070C0"/>
                <w:sz w:val="20"/>
                <w:szCs w:val="20"/>
              </w:rPr>
            </w:pPr>
          </w:p>
        </w:tc>
      </w:tr>
      <w:tr w:rsidR="003207A5" w:rsidRPr="004F5FB8" w14:paraId="66A9F357" w14:textId="77777777" w:rsidTr="006F2591">
        <w:tc>
          <w:tcPr>
            <w:tcW w:w="4678" w:type="dxa"/>
          </w:tcPr>
          <w:p w14:paraId="7F41C7A5" w14:textId="77777777" w:rsidR="003207A5" w:rsidRPr="003207A5" w:rsidRDefault="003207A5" w:rsidP="003207A5">
            <w:pPr>
              <w:numPr>
                <w:ilvl w:val="0"/>
                <w:numId w:val="12"/>
              </w:numPr>
              <w:contextualSpacing/>
              <w:rPr>
                <w:rFonts w:cs="Times New Roman"/>
                <w:color w:val="0070C0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>EBE par associé exploitant ou chef d’exploitation</w:t>
            </w:r>
          </w:p>
        </w:tc>
        <w:tc>
          <w:tcPr>
            <w:tcW w:w="1127" w:type="dxa"/>
          </w:tcPr>
          <w:p w14:paraId="1994FDCE" w14:textId="77777777" w:rsidR="003207A5" w:rsidRPr="003207A5" w:rsidRDefault="003207A5" w:rsidP="00541DB7">
            <w:pPr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1566" w:type="dxa"/>
          </w:tcPr>
          <w:p w14:paraId="03D97ADE" w14:textId="77777777" w:rsidR="003207A5" w:rsidRPr="003207A5" w:rsidRDefault="003207A5" w:rsidP="00541DB7">
            <w:pPr>
              <w:rPr>
                <w:rFonts w:cs="Times New Roman"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94B3E83" w14:textId="77777777" w:rsidR="003207A5" w:rsidRPr="003207A5" w:rsidRDefault="003207A5" w:rsidP="00541DB7">
            <w:pPr>
              <w:rPr>
                <w:rFonts w:cs="Times New Roman"/>
                <w:color w:val="0070C0"/>
                <w:sz w:val="20"/>
                <w:szCs w:val="20"/>
              </w:rPr>
            </w:pPr>
          </w:p>
        </w:tc>
      </w:tr>
      <w:tr w:rsidR="003207A5" w:rsidRPr="004F5FB8" w14:paraId="7D76ED6D" w14:textId="77777777" w:rsidTr="006F2591">
        <w:tc>
          <w:tcPr>
            <w:tcW w:w="4678" w:type="dxa"/>
          </w:tcPr>
          <w:p w14:paraId="20E942F3" w14:textId="77777777" w:rsidR="003207A5" w:rsidRPr="003207A5" w:rsidRDefault="003207A5" w:rsidP="003207A5">
            <w:pPr>
              <w:numPr>
                <w:ilvl w:val="0"/>
                <w:numId w:val="12"/>
              </w:numPr>
              <w:contextualSpacing/>
              <w:rPr>
                <w:rFonts w:cs="Times New Roman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>EBE/Produit brut</w:t>
            </w:r>
          </w:p>
        </w:tc>
        <w:tc>
          <w:tcPr>
            <w:tcW w:w="1127" w:type="dxa"/>
          </w:tcPr>
          <w:p w14:paraId="2FBA1ECC" w14:textId="77777777" w:rsidR="003207A5" w:rsidRPr="003207A5" w:rsidRDefault="003207A5" w:rsidP="00541DB7">
            <w:pPr>
              <w:rPr>
                <w:rFonts w:cs="Times New Roman"/>
                <w:strike/>
                <w:color w:val="0070C0"/>
                <w:sz w:val="20"/>
                <w:szCs w:val="20"/>
              </w:rPr>
            </w:pPr>
          </w:p>
        </w:tc>
        <w:tc>
          <w:tcPr>
            <w:tcW w:w="1566" w:type="dxa"/>
          </w:tcPr>
          <w:p w14:paraId="123C4CA2" w14:textId="77777777" w:rsidR="003207A5" w:rsidRPr="003207A5" w:rsidRDefault="003207A5" w:rsidP="00541DB7">
            <w:pPr>
              <w:rPr>
                <w:rFonts w:cs="Times New Roman"/>
                <w:strike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E549222" w14:textId="77777777" w:rsidR="003207A5" w:rsidRPr="003207A5" w:rsidRDefault="003207A5" w:rsidP="00541DB7">
            <w:pPr>
              <w:rPr>
                <w:rFonts w:cs="Times New Roman"/>
                <w:strike/>
                <w:color w:val="0070C0"/>
                <w:sz w:val="20"/>
                <w:szCs w:val="20"/>
              </w:rPr>
            </w:pPr>
          </w:p>
        </w:tc>
      </w:tr>
      <w:tr w:rsidR="003207A5" w:rsidRPr="004F5FB8" w14:paraId="0CA03E01" w14:textId="77777777" w:rsidTr="006F2591">
        <w:tc>
          <w:tcPr>
            <w:tcW w:w="4678" w:type="dxa"/>
          </w:tcPr>
          <w:p w14:paraId="567F6EF3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>Total des annuités Long et Moyen Terme de la société ou de l’exploitation agricole individuelle</w:t>
            </w:r>
          </w:p>
        </w:tc>
        <w:tc>
          <w:tcPr>
            <w:tcW w:w="1127" w:type="dxa"/>
          </w:tcPr>
          <w:p w14:paraId="71D03FF5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5D32987B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91097E6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207A5" w:rsidRPr="004F5FB8" w14:paraId="5F932831" w14:textId="77777777" w:rsidTr="006F2591">
        <w:tc>
          <w:tcPr>
            <w:tcW w:w="4678" w:type="dxa"/>
          </w:tcPr>
          <w:p w14:paraId="7A77721E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 xml:space="preserve">       - Annuités personnelles du NI</w:t>
            </w:r>
          </w:p>
        </w:tc>
        <w:tc>
          <w:tcPr>
            <w:tcW w:w="1127" w:type="dxa"/>
          </w:tcPr>
          <w:p w14:paraId="5361ED39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6ED67527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4594404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207A5" w:rsidRPr="004F5FB8" w14:paraId="0E378C52" w14:textId="77777777" w:rsidTr="006F2591">
        <w:tc>
          <w:tcPr>
            <w:tcW w:w="4678" w:type="dxa"/>
          </w:tcPr>
          <w:p w14:paraId="2B79B85E" w14:textId="77777777" w:rsidR="003207A5" w:rsidRPr="003207A5" w:rsidRDefault="003207A5" w:rsidP="00541DB7">
            <w:pPr>
              <w:ind w:left="459" w:hanging="425"/>
              <w:rPr>
                <w:rFonts w:cs="Times New Roman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 xml:space="preserve">      - Annuités personnelles des autres associés</w:t>
            </w:r>
          </w:p>
        </w:tc>
        <w:tc>
          <w:tcPr>
            <w:tcW w:w="1127" w:type="dxa"/>
          </w:tcPr>
          <w:p w14:paraId="77A2BC72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39245A80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2B0A85B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207A5" w:rsidRPr="004F5FB8" w14:paraId="063AC5AD" w14:textId="77777777" w:rsidTr="006F2591">
        <w:tc>
          <w:tcPr>
            <w:tcW w:w="4678" w:type="dxa"/>
          </w:tcPr>
          <w:p w14:paraId="040ED06D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>= Revenu disponible de l’exploitation</w:t>
            </w:r>
          </w:p>
        </w:tc>
        <w:tc>
          <w:tcPr>
            <w:tcW w:w="1127" w:type="dxa"/>
          </w:tcPr>
          <w:p w14:paraId="475EA6A3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152B882B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213A201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207A5" w:rsidRPr="004F5FB8" w14:paraId="60004A85" w14:textId="77777777" w:rsidTr="006F2591">
        <w:tc>
          <w:tcPr>
            <w:tcW w:w="4678" w:type="dxa"/>
          </w:tcPr>
          <w:p w14:paraId="17BE3200" w14:textId="77777777" w:rsidR="003207A5" w:rsidRPr="003207A5" w:rsidRDefault="003207A5" w:rsidP="00541DB7">
            <w:pPr>
              <w:ind w:left="317"/>
              <w:rPr>
                <w:rFonts w:cs="Times New Roman"/>
                <w:color w:val="000000"/>
                <w:sz w:val="20"/>
                <w:szCs w:val="20"/>
              </w:rPr>
            </w:pPr>
            <w:r w:rsidRPr="003207A5">
              <w:rPr>
                <w:rFonts w:cs="Times New Roman"/>
                <w:color w:val="000000"/>
                <w:sz w:val="20"/>
                <w:szCs w:val="20"/>
              </w:rPr>
              <w:t>- Revenu disponible de l’exploitation par associé exploitant ou chef d’exploitation</w:t>
            </w:r>
          </w:p>
        </w:tc>
        <w:tc>
          <w:tcPr>
            <w:tcW w:w="1127" w:type="dxa"/>
          </w:tcPr>
          <w:p w14:paraId="7690EDA8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30FA470F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C84DC33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207A5" w:rsidRPr="004F5FB8" w14:paraId="37ACC9DB" w14:textId="77777777" w:rsidTr="006F2591">
        <w:tc>
          <w:tcPr>
            <w:tcW w:w="4678" w:type="dxa"/>
          </w:tcPr>
          <w:p w14:paraId="0637C0CA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  <w:lang w:eastAsia="fr-FR"/>
              </w:rPr>
            </w:pPr>
            <w:r w:rsidRPr="003207A5">
              <w:rPr>
                <w:rFonts w:cs="Times New Roman"/>
                <w:sz w:val="20"/>
                <w:szCs w:val="20"/>
                <w:lang w:eastAsia="fr-FR"/>
              </w:rPr>
              <w:t>Total des Dettes à Courts Termes / Total de l’Actif Circulant (hors compte courant associé)</w:t>
            </w:r>
          </w:p>
          <w:p w14:paraId="23EBAB26" w14:textId="77777777" w:rsidR="003207A5" w:rsidRPr="003207A5" w:rsidRDefault="003207A5" w:rsidP="00541DB7">
            <w:pPr>
              <w:rPr>
                <w:rFonts w:cs="Times New Roman"/>
                <w:color w:val="FF0000"/>
                <w:sz w:val="20"/>
                <w:szCs w:val="20"/>
                <w:lang w:eastAsia="fr-FR"/>
              </w:rPr>
            </w:pPr>
            <w:r w:rsidRPr="003207A5">
              <w:rPr>
                <w:rFonts w:cs="Times New Roman"/>
                <w:sz w:val="20"/>
                <w:szCs w:val="20"/>
                <w:lang w:eastAsia="fr-FR"/>
              </w:rPr>
              <w:t>Seuils évaluation santé financière exploitation : Très saine :  &lt; 20 % / saine : 20 à 50 % /risquée : 50 à 80 % /très risquée &gt; 80 %</w:t>
            </w:r>
          </w:p>
        </w:tc>
        <w:tc>
          <w:tcPr>
            <w:tcW w:w="1127" w:type="dxa"/>
          </w:tcPr>
          <w:p w14:paraId="23119943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75316B9D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3FA62CB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207A5" w:rsidRPr="004F5FB8" w14:paraId="54FBC565" w14:textId="77777777" w:rsidTr="006F2591">
        <w:tc>
          <w:tcPr>
            <w:tcW w:w="4678" w:type="dxa"/>
          </w:tcPr>
          <w:p w14:paraId="7AC8B4AA" w14:textId="77777777" w:rsidR="003207A5" w:rsidRPr="003207A5" w:rsidRDefault="003207A5" w:rsidP="00541DB7">
            <w:pPr>
              <w:ind w:right="-312"/>
              <w:jc w:val="both"/>
              <w:rPr>
                <w:rFonts w:cs="Times New Roman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>Marge de sécurité * = EBE-Annuités-Prélèvements réels (à défaut Rémunération)</w:t>
            </w:r>
          </w:p>
        </w:tc>
        <w:tc>
          <w:tcPr>
            <w:tcW w:w="1127" w:type="dxa"/>
          </w:tcPr>
          <w:p w14:paraId="00C7E35C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0F69EECE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DFB1905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207A5" w:rsidRPr="004F5FB8" w14:paraId="1BFD9BB2" w14:textId="77777777" w:rsidTr="006F2591">
        <w:tc>
          <w:tcPr>
            <w:tcW w:w="4678" w:type="dxa"/>
          </w:tcPr>
          <w:p w14:paraId="59D09D90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>Revenus extérieurs du NI</w:t>
            </w:r>
          </w:p>
        </w:tc>
        <w:tc>
          <w:tcPr>
            <w:tcW w:w="1127" w:type="dxa"/>
          </w:tcPr>
          <w:p w14:paraId="33399067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42659942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EB54AA6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207A5" w:rsidRPr="004F5FB8" w14:paraId="2F2FFB95" w14:textId="77777777" w:rsidTr="00541DB7">
        <w:tc>
          <w:tcPr>
            <w:tcW w:w="9781" w:type="dxa"/>
            <w:gridSpan w:val="4"/>
            <w:shd w:val="clear" w:color="auto" w:fill="F2F2F2" w:themeFill="background1" w:themeFillShade="F2"/>
          </w:tcPr>
          <w:p w14:paraId="6B4AC9E3" w14:textId="77777777" w:rsidR="003207A5" w:rsidRPr="003207A5" w:rsidRDefault="003207A5" w:rsidP="00541DB7">
            <w:pPr>
              <w:spacing w:before="40" w:after="40"/>
              <w:jc w:val="center"/>
              <w:rPr>
                <w:rFonts w:cs="Times New Roman"/>
                <w:b/>
                <w:i/>
                <w:sz w:val="20"/>
                <w:szCs w:val="20"/>
              </w:rPr>
            </w:pPr>
            <w:r w:rsidRPr="003207A5">
              <w:rPr>
                <w:rFonts w:cs="Times New Roman"/>
                <w:b/>
                <w:i/>
                <w:sz w:val="20"/>
                <w:szCs w:val="20"/>
              </w:rPr>
              <w:t>Indicateurs et Ratios optionnels</w:t>
            </w:r>
          </w:p>
        </w:tc>
      </w:tr>
      <w:tr w:rsidR="003207A5" w:rsidRPr="004F5FB8" w14:paraId="2CB31125" w14:textId="77777777" w:rsidTr="006F2591">
        <w:tc>
          <w:tcPr>
            <w:tcW w:w="4678" w:type="dxa"/>
          </w:tcPr>
          <w:p w14:paraId="5ED34F2E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>CA en mois de charge</w:t>
            </w:r>
          </w:p>
        </w:tc>
        <w:tc>
          <w:tcPr>
            <w:tcW w:w="1127" w:type="dxa"/>
          </w:tcPr>
          <w:p w14:paraId="6B917F8F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47D787B6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27E2736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207A5" w:rsidRPr="004F5FB8" w14:paraId="7CD4963A" w14:textId="77777777" w:rsidTr="006F2591">
        <w:tc>
          <w:tcPr>
            <w:tcW w:w="4678" w:type="dxa"/>
          </w:tcPr>
          <w:p w14:paraId="6CA579B4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  <w:r w:rsidRPr="003207A5">
              <w:rPr>
                <w:rFonts w:cs="Times New Roman"/>
                <w:sz w:val="20"/>
                <w:szCs w:val="20"/>
              </w:rPr>
              <w:t>Annuités Long et Moyen Terme/ EBE* (%)</w:t>
            </w:r>
          </w:p>
        </w:tc>
        <w:tc>
          <w:tcPr>
            <w:tcW w:w="1127" w:type="dxa"/>
          </w:tcPr>
          <w:p w14:paraId="233AD040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14:paraId="2253E36B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748543E" w14:textId="77777777" w:rsidR="003207A5" w:rsidRPr="003207A5" w:rsidRDefault="003207A5" w:rsidP="00541DB7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589EEFCF" w14:textId="77777777" w:rsidR="003207A5" w:rsidRPr="003207A5" w:rsidRDefault="003207A5" w:rsidP="003207A5">
      <w:pPr>
        <w:rPr>
          <w:i/>
          <w:iCs/>
        </w:rPr>
      </w:pPr>
    </w:p>
    <w:p w14:paraId="5EF47752" w14:textId="1D1AD01B" w:rsidR="006A38AA" w:rsidRPr="00510C0E" w:rsidRDefault="006F2591" w:rsidP="006A38AA">
      <w:pPr>
        <w:rPr>
          <w:b/>
          <w:bCs/>
        </w:rPr>
      </w:pPr>
      <w:r>
        <w:rPr>
          <w:b/>
          <w:bCs/>
        </w:rPr>
        <w:t>Conclusion et é</w:t>
      </w:r>
      <w:r w:rsidR="00510C0E" w:rsidRPr="00510C0E">
        <w:rPr>
          <w:b/>
          <w:bCs/>
        </w:rPr>
        <w:t>volutions envisagées</w:t>
      </w:r>
    </w:p>
    <w:p w14:paraId="1C44CB90" w14:textId="08F555A1" w:rsidR="00510C0E" w:rsidRDefault="006A38AA" w:rsidP="00510C0E">
      <w:pPr>
        <w:numPr>
          <w:ilvl w:val="0"/>
          <w:numId w:val="9"/>
        </w:numPr>
        <w:spacing w:after="0"/>
      </w:pPr>
      <w:r w:rsidRPr="006A38AA">
        <w:t>Identification des leviers d'amélioration</w:t>
      </w:r>
      <w:r w:rsidR="00063A2E">
        <w:t xml:space="preserve"> et d’</w:t>
      </w:r>
      <w:r w:rsidR="00063A2E" w:rsidRPr="00063A2E">
        <w:t>adapta</w:t>
      </w:r>
      <w:r w:rsidR="00063A2E">
        <w:t>t</w:t>
      </w:r>
      <w:r w:rsidR="00063A2E" w:rsidRPr="00063A2E">
        <w:t>ion à envisager pour assurer durabilité</w:t>
      </w:r>
      <w:r w:rsidR="00283493">
        <w:t xml:space="preserve"> et </w:t>
      </w:r>
      <w:r w:rsidR="00063A2E" w:rsidRPr="00063A2E">
        <w:t>résilience</w:t>
      </w:r>
      <w:r w:rsidR="00283493">
        <w:t xml:space="preserve"> de l’exploitation,</w:t>
      </w:r>
    </w:p>
    <w:p w14:paraId="2DF55161" w14:textId="1458A0CE" w:rsidR="006A38AA" w:rsidRDefault="00510C0E" w:rsidP="006A38AA">
      <w:pPr>
        <w:numPr>
          <w:ilvl w:val="0"/>
          <w:numId w:val="9"/>
        </w:numPr>
        <w:spacing w:after="0"/>
      </w:pPr>
      <w:r>
        <w:t>P</w:t>
      </w:r>
      <w:r w:rsidR="006A38AA" w:rsidRPr="006A38AA">
        <w:t>lan d'action</w:t>
      </w:r>
      <w:r>
        <w:t>.</w:t>
      </w:r>
    </w:p>
    <w:p w14:paraId="60220BE6" w14:textId="77777777" w:rsidR="006F2591" w:rsidRDefault="006F2591" w:rsidP="006F2591">
      <w:pPr>
        <w:spacing w:after="0"/>
      </w:pPr>
    </w:p>
    <w:p w14:paraId="342B207B" w14:textId="77777777" w:rsidR="006F2591" w:rsidRDefault="006F2591" w:rsidP="006F2591">
      <w:pPr>
        <w:rPr>
          <w:i/>
          <w:iCs/>
        </w:rPr>
      </w:pPr>
      <w:r>
        <w:rPr>
          <w:i/>
          <w:iCs/>
        </w:rPr>
        <w:t>Optionnel :</w:t>
      </w:r>
    </w:p>
    <w:p w14:paraId="1D6BCDC1" w14:textId="34D462B8" w:rsidR="006A38AA" w:rsidRPr="00F271D4" w:rsidRDefault="006F2591" w:rsidP="006A38AA">
      <w:pPr>
        <w:pStyle w:val="Paragraphedeliste"/>
        <w:numPr>
          <w:ilvl w:val="0"/>
          <w:numId w:val="17"/>
        </w:numPr>
        <w:rPr>
          <w:i/>
          <w:iCs/>
        </w:rPr>
      </w:pPr>
      <w:r w:rsidRPr="006F2591">
        <w:rPr>
          <w:i/>
          <w:iCs/>
        </w:rPr>
        <w:t>Nouvelles obligations règlementaires (PAC, DUERP, HVE…).</w:t>
      </w:r>
    </w:p>
    <w:sectPr w:rsidR="006A38AA" w:rsidRPr="00F271D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5B6B1" w14:textId="77777777" w:rsidR="00DD6E44" w:rsidRDefault="00DD6E44" w:rsidP="00DD6E44">
      <w:pPr>
        <w:spacing w:after="0" w:line="240" w:lineRule="auto"/>
      </w:pPr>
      <w:r>
        <w:separator/>
      </w:r>
    </w:p>
  </w:endnote>
  <w:endnote w:type="continuationSeparator" w:id="0">
    <w:p w14:paraId="05FAA8F6" w14:textId="77777777" w:rsidR="00DD6E44" w:rsidRDefault="00DD6E44" w:rsidP="00DD6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XGyreAdventor">
    <w:panose1 w:val="00000500000000000000"/>
    <w:charset w:val="00"/>
    <w:family w:val="modern"/>
    <w:notTrueType/>
    <w:pitch w:val="variable"/>
    <w:sig w:usb0="20000287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4A325" w14:textId="77777777" w:rsidR="00DD6E44" w:rsidRDefault="00DD6E44" w:rsidP="00DD6E44">
      <w:pPr>
        <w:spacing w:after="0" w:line="240" w:lineRule="auto"/>
      </w:pPr>
      <w:r>
        <w:separator/>
      </w:r>
    </w:p>
  </w:footnote>
  <w:footnote w:type="continuationSeparator" w:id="0">
    <w:p w14:paraId="57792BF2" w14:textId="77777777" w:rsidR="00DD6E44" w:rsidRDefault="00DD6E44" w:rsidP="00DD6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E18D2" w14:textId="3A3136F4" w:rsidR="00053CF5" w:rsidRDefault="00DD6E44" w:rsidP="00053CF5">
    <w:pPr>
      <w:spacing w:after="0" w:line="240" w:lineRule="auto"/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</w:pPr>
    <w:r w:rsidRPr="00053CF5">
      <w:rPr>
        <w:rFonts w:cs="Times New Roman"/>
        <w:b/>
        <w:noProof/>
        <w:color w:val="000000"/>
        <w:lang w:eastAsia="fr-FR"/>
      </w:rPr>
      <w:drawing>
        <wp:anchor distT="0" distB="0" distL="114300" distR="114300" simplePos="0" relativeHeight="251658240" behindDoc="1" locked="0" layoutInCell="1" allowOverlap="1" wp14:anchorId="510E75B0" wp14:editId="23E8D391">
          <wp:simplePos x="0" y="0"/>
          <wp:positionH relativeFrom="column">
            <wp:posOffset>3872230</wp:posOffset>
          </wp:positionH>
          <wp:positionV relativeFrom="paragraph">
            <wp:posOffset>-144780</wp:posOffset>
          </wp:positionV>
          <wp:extent cx="2305685" cy="723900"/>
          <wp:effectExtent l="0" t="0" r="0" b="0"/>
          <wp:wrapTight wrapText="bothSides">
            <wp:wrapPolygon edited="0">
              <wp:start x="0" y="0"/>
              <wp:lineTo x="0" y="21032"/>
              <wp:lineTo x="21416" y="21032"/>
              <wp:lineTo x="21416" y="0"/>
              <wp:lineTo x="0" y="0"/>
            </wp:wrapPolygon>
          </wp:wrapTight>
          <wp:docPr id="196437321" name="Image 1" descr="Une image contenant texte, logo, Police, symbol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37321" name="Image 1" descr="Une image contenant texte, logo, Police, symbol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685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53CF5"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  <w:t>Log</w:t>
    </w:r>
    <w:r w:rsidR="00053CF5" w:rsidRPr="001E1709"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  <w:t xml:space="preserve">o </w:t>
    </w:r>
  </w:p>
  <w:p w14:paraId="2CBB099B" w14:textId="77777777" w:rsidR="00053CF5" w:rsidRPr="001E1709" w:rsidRDefault="00053CF5" w:rsidP="00053CF5">
    <w:pPr>
      <w:spacing w:after="0" w:line="240" w:lineRule="auto"/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</w:pPr>
    <w:r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  <w:t xml:space="preserve">Nom </w:t>
    </w:r>
    <w:r w:rsidRPr="001E1709">
      <w:rPr>
        <w:rFonts w:ascii="Calibri" w:eastAsia="Times New Roman" w:hAnsi="Calibri" w:cs="Calibri"/>
        <w:i/>
        <w:iCs/>
        <w:color w:val="000000"/>
        <w:kern w:val="0"/>
        <w:lang w:eastAsia="fr-FR"/>
        <w14:ligatures w14:val="none"/>
      </w:rPr>
      <w:t>de l’organisme</w:t>
    </w:r>
  </w:p>
  <w:p w14:paraId="0D4842FE" w14:textId="1E6C4691" w:rsidR="00DD6E44" w:rsidRDefault="00DD6E44" w:rsidP="00053CF5">
    <w:pPr>
      <w:tabs>
        <w:tab w:val="right" w:pos="9072"/>
      </w:tabs>
      <w:spacing w:after="0"/>
      <w:ind w:left="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46C8"/>
    <w:multiLevelType w:val="hybridMultilevel"/>
    <w:tmpl w:val="32320C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67931"/>
    <w:multiLevelType w:val="multilevel"/>
    <w:tmpl w:val="3FC84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B7AB6"/>
    <w:multiLevelType w:val="hybridMultilevel"/>
    <w:tmpl w:val="D414A2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C65B7"/>
    <w:multiLevelType w:val="hybridMultilevel"/>
    <w:tmpl w:val="94AE85DA"/>
    <w:lvl w:ilvl="0" w:tplc="B2002D9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32192"/>
    <w:multiLevelType w:val="multilevel"/>
    <w:tmpl w:val="1A1C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B522E"/>
    <w:multiLevelType w:val="hybridMultilevel"/>
    <w:tmpl w:val="4C98FBD4"/>
    <w:lvl w:ilvl="0" w:tplc="A9328BC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11B99"/>
    <w:multiLevelType w:val="multilevel"/>
    <w:tmpl w:val="0A12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AE41DD"/>
    <w:multiLevelType w:val="hybridMultilevel"/>
    <w:tmpl w:val="AF2E0EA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E1598"/>
    <w:multiLevelType w:val="multilevel"/>
    <w:tmpl w:val="4E30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656BD8"/>
    <w:multiLevelType w:val="hybridMultilevel"/>
    <w:tmpl w:val="A20E97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D4919"/>
    <w:multiLevelType w:val="hybridMultilevel"/>
    <w:tmpl w:val="E7E6E460"/>
    <w:lvl w:ilvl="0" w:tplc="2DF09A0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B0628D"/>
    <w:multiLevelType w:val="hybridMultilevel"/>
    <w:tmpl w:val="331AF70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2C0728"/>
    <w:multiLevelType w:val="hybridMultilevel"/>
    <w:tmpl w:val="455E99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369DD"/>
    <w:multiLevelType w:val="multilevel"/>
    <w:tmpl w:val="09A21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E91EA7"/>
    <w:multiLevelType w:val="multilevel"/>
    <w:tmpl w:val="667A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4F1F92"/>
    <w:multiLevelType w:val="multilevel"/>
    <w:tmpl w:val="A52A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6262DD"/>
    <w:multiLevelType w:val="hybridMultilevel"/>
    <w:tmpl w:val="2278A04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573C8B"/>
    <w:multiLevelType w:val="multilevel"/>
    <w:tmpl w:val="A7F4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0579175">
    <w:abstractNumId w:val="5"/>
  </w:num>
  <w:num w:numId="2" w16cid:durableId="1212309407">
    <w:abstractNumId w:val="8"/>
  </w:num>
  <w:num w:numId="3" w16cid:durableId="1163669505">
    <w:abstractNumId w:val="13"/>
  </w:num>
  <w:num w:numId="4" w16cid:durableId="1100371118">
    <w:abstractNumId w:val="15"/>
  </w:num>
  <w:num w:numId="5" w16cid:durableId="1069887509">
    <w:abstractNumId w:val="17"/>
  </w:num>
  <w:num w:numId="6" w16cid:durableId="1257636840">
    <w:abstractNumId w:val="14"/>
  </w:num>
  <w:num w:numId="7" w16cid:durableId="277570590">
    <w:abstractNumId w:val="4"/>
  </w:num>
  <w:num w:numId="8" w16cid:durableId="1457917489">
    <w:abstractNumId w:val="6"/>
  </w:num>
  <w:num w:numId="9" w16cid:durableId="857743731">
    <w:abstractNumId w:val="1"/>
  </w:num>
  <w:num w:numId="10" w16cid:durableId="1017653952">
    <w:abstractNumId w:val="9"/>
  </w:num>
  <w:num w:numId="11" w16cid:durableId="1250844368">
    <w:abstractNumId w:val="12"/>
  </w:num>
  <w:num w:numId="12" w16cid:durableId="601259838">
    <w:abstractNumId w:val="10"/>
  </w:num>
  <w:num w:numId="13" w16cid:durableId="189882853">
    <w:abstractNumId w:val="3"/>
  </w:num>
  <w:num w:numId="14" w16cid:durableId="392508591">
    <w:abstractNumId w:val="11"/>
  </w:num>
  <w:num w:numId="15" w16cid:durableId="824855650">
    <w:abstractNumId w:val="0"/>
  </w:num>
  <w:num w:numId="16" w16cid:durableId="615257542">
    <w:abstractNumId w:val="2"/>
  </w:num>
  <w:num w:numId="17" w16cid:durableId="172229844">
    <w:abstractNumId w:val="16"/>
  </w:num>
  <w:num w:numId="18" w16cid:durableId="20148691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44"/>
    <w:rsid w:val="00053CF5"/>
    <w:rsid w:val="00063A2E"/>
    <w:rsid w:val="000D1F01"/>
    <w:rsid w:val="00123B0E"/>
    <w:rsid w:val="00140441"/>
    <w:rsid w:val="00147EFA"/>
    <w:rsid w:val="00194AC3"/>
    <w:rsid w:val="00196176"/>
    <w:rsid w:val="00283493"/>
    <w:rsid w:val="003207A5"/>
    <w:rsid w:val="003B3AAB"/>
    <w:rsid w:val="004C1570"/>
    <w:rsid w:val="004C5C96"/>
    <w:rsid w:val="004E32D1"/>
    <w:rsid w:val="00510C0E"/>
    <w:rsid w:val="00667630"/>
    <w:rsid w:val="006A38AA"/>
    <w:rsid w:val="006F2591"/>
    <w:rsid w:val="007462FA"/>
    <w:rsid w:val="00756509"/>
    <w:rsid w:val="00766F8E"/>
    <w:rsid w:val="007837B3"/>
    <w:rsid w:val="007A34BC"/>
    <w:rsid w:val="007A7C83"/>
    <w:rsid w:val="008177E5"/>
    <w:rsid w:val="008363D5"/>
    <w:rsid w:val="00883D33"/>
    <w:rsid w:val="008921A8"/>
    <w:rsid w:val="008B4756"/>
    <w:rsid w:val="00962CF5"/>
    <w:rsid w:val="009D2A36"/>
    <w:rsid w:val="00A44366"/>
    <w:rsid w:val="00B4250A"/>
    <w:rsid w:val="00B56793"/>
    <w:rsid w:val="00BA62DE"/>
    <w:rsid w:val="00C51E95"/>
    <w:rsid w:val="00C75BE3"/>
    <w:rsid w:val="00CC662D"/>
    <w:rsid w:val="00D622A2"/>
    <w:rsid w:val="00DD6E44"/>
    <w:rsid w:val="00E359BA"/>
    <w:rsid w:val="00EA2C74"/>
    <w:rsid w:val="00EB576E"/>
    <w:rsid w:val="00F271D4"/>
    <w:rsid w:val="00F66685"/>
    <w:rsid w:val="00FC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04E87"/>
  <w15:chartTrackingRefBased/>
  <w15:docId w15:val="{B908F419-E65F-4395-A86B-ED5A97A7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C0E"/>
  </w:style>
  <w:style w:type="paragraph" w:styleId="Titre1">
    <w:name w:val="heading 1"/>
    <w:basedOn w:val="Normal"/>
    <w:next w:val="Normal"/>
    <w:link w:val="Titre1Car"/>
    <w:uiPriority w:val="9"/>
    <w:qFormat/>
    <w:rsid w:val="00DD6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D6E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D6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D6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D6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D6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D6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D6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D6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D6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D6E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DD6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D6E4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D6E4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D6E4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D6E4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D6E4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D6E4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D6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D6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6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D6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D6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D6E4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D6E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D6E4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6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D6E4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D6E4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DD6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6E44"/>
  </w:style>
  <w:style w:type="paragraph" w:styleId="Pieddepage">
    <w:name w:val="footer"/>
    <w:basedOn w:val="Normal"/>
    <w:link w:val="PieddepageCar"/>
    <w:uiPriority w:val="99"/>
    <w:unhideWhenUsed/>
    <w:rsid w:val="00DD6E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6E44"/>
  </w:style>
  <w:style w:type="table" w:customStyle="1" w:styleId="Grilledutableau1">
    <w:name w:val="Grille du tableau1"/>
    <w:basedOn w:val="TableauNormal"/>
    <w:next w:val="Grilledutableau"/>
    <w:uiPriority w:val="39"/>
    <w:rsid w:val="006A38A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6A3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A38A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A38A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A38A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A38A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A38AA"/>
    <w:rPr>
      <w:b/>
      <w:bCs/>
      <w:sz w:val="20"/>
      <w:szCs w:val="20"/>
    </w:rPr>
  </w:style>
  <w:style w:type="table" w:customStyle="1" w:styleId="Grilledutableau3">
    <w:name w:val="Grille du tableau3"/>
    <w:basedOn w:val="TableauNormal"/>
    <w:next w:val="Grilledutableau"/>
    <w:uiPriority w:val="39"/>
    <w:rsid w:val="006A38A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063A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5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2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5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0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510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NOUVELLE-AQUITAINE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LEDUC</dc:creator>
  <cp:keywords/>
  <dc:description/>
  <cp:lastModifiedBy>Audrey LEDUC</cp:lastModifiedBy>
  <cp:revision>4</cp:revision>
  <dcterms:created xsi:type="dcterms:W3CDTF">2026-09-04T11:34:00Z</dcterms:created>
  <dcterms:modified xsi:type="dcterms:W3CDTF">2026-09-10T11:44:00Z</dcterms:modified>
</cp:coreProperties>
</file>