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D850" w14:textId="47E8FFB1" w:rsidR="00C97631" w:rsidRPr="00F43B2B" w:rsidRDefault="00C97631" w:rsidP="00C97631">
      <w:pPr>
        <w:suppressAutoHyphens/>
        <w:spacing w:after="0" w:line="240" w:lineRule="auto"/>
        <w:rPr>
          <w:rFonts w:ascii="Arial" w:eastAsia="Arial Unicode MS" w:hAnsi="Arial" w:cs="Arial"/>
          <w:sz w:val="8"/>
          <w:szCs w:val="8"/>
          <w:lang w:eastAsia="zh-CN"/>
        </w:rPr>
      </w:pPr>
    </w:p>
    <w:p w14:paraId="50A5F2A8" w14:textId="30CBE5E2" w:rsidR="005C6127" w:rsidRDefault="00D414D7" w:rsidP="00334351">
      <w:pPr>
        <w:suppressAutoHyphens/>
        <w:spacing w:after="0" w:line="240" w:lineRule="auto"/>
        <w:ind w:left="-284"/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</w:pP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Note – </w:t>
      </w:r>
      <w:r w:rsidR="00F70D14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Critères de sélection</w:t>
      </w:r>
    </w:p>
    <w:p w14:paraId="5A7CF280" w14:textId="77777777" w:rsidR="00F43B2B" w:rsidRPr="00937EFB" w:rsidRDefault="00F43B2B" w:rsidP="003B4549">
      <w:pPr>
        <w:suppressAutoHyphens/>
        <w:spacing w:after="0" w:line="240" w:lineRule="auto"/>
        <w:rPr>
          <w:rFonts w:ascii="Arial" w:eastAsia="Arial Unicode MS" w:hAnsi="Arial" w:cs="Arial"/>
          <w:b/>
          <w:bCs/>
          <w:color w:val="4472C4" w:themeColor="accent1"/>
          <w:lang w:eastAsia="zh-CN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4665"/>
        <w:gridCol w:w="6237"/>
      </w:tblGrid>
      <w:tr w:rsidR="005307A6" w14:paraId="0B90C55E" w14:textId="77777777" w:rsidTr="004664D5">
        <w:trPr>
          <w:trHeight w:val="454"/>
          <w:jc w:val="center"/>
        </w:trPr>
        <w:tc>
          <w:tcPr>
            <w:tcW w:w="2835" w:type="dxa"/>
            <w:vAlign w:val="center"/>
          </w:tcPr>
          <w:p w14:paraId="3FBBC800" w14:textId="56B024E5" w:rsidR="005307A6" w:rsidRPr="005307A6" w:rsidRDefault="005307A6" w:rsidP="00530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7A6">
              <w:rPr>
                <w:rFonts w:ascii="Arial" w:hAnsi="Arial" w:cs="Arial"/>
                <w:b/>
                <w:bCs/>
                <w:sz w:val="24"/>
                <w:szCs w:val="24"/>
              </w:rPr>
              <w:t>Principes de sélection</w:t>
            </w:r>
          </w:p>
        </w:tc>
        <w:tc>
          <w:tcPr>
            <w:tcW w:w="4665" w:type="dxa"/>
            <w:vAlign w:val="center"/>
          </w:tcPr>
          <w:p w14:paraId="21F4745B" w14:textId="0CE1715C" w:rsidR="005307A6" w:rsidRPr="005307A6" w:rsidRDefault="005307A6" w:rsidP="005307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7A6">
              <w:rPr>
                <w:rFonts w:ascii="Arial" w:hAnsi="Arial" w:cs="Arial"/>
                <w:b/>
                <w:bCs/>
                <w:sz w:val="24"/>
                <w:szCs w:val="24"/>
              </w:rPr>
              <w:t>Critères de sélection</w:t>
            </w:r>
          </w:p>
        </w:tc>
        <w:tc>
          <w:tcPr>
            <w:tcW w:w="6237" w:type="dxa"/>
            <w:vAlign w:val="center"/>
          </w:tcPr>
          <w:p w14:paraId="3A207E0F" w14:textId="2C8CEC1B" w:rsidR="005307A6" w:rsidRPr="005307A6" w:rsidRDefault="005307A6" w:rsidP="00255C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Calcul des points</w:t>
            </w:r>
          </w:p>
        </w:tc>
      </w:tr>
      <w:tr w:rsidR="005307A6" w14:paraId="644E4A70" w14:textId="77777777" w:rsidTr="004664D5">
        <w:trPr>
          <w:trHeight w:val="567"/>
          <w:jc w:val="center"/>
        </w:trPr>
        <w:tc>
          <w:tcPr>
            <w:tcW w:w="2835" w:type="dxa"/>
            <w:vAlign w:val="center"/>
          </w:tcPr>
          <w:p w14:paraId="4BF0584D" w14:textId="52433F8A" w:rsidR="005307A6" w:rsidRPr="005307A6" w:rsidRDefault="005307A6" w:rsidP="005307A6">
            <w:pPr>
              <w:jc w:val="center"/>
              <w:rPr>
                <w:rFonts w:ascii="Arial" w:hAnsi="Arial" w:cs="Arial"/>
              </w:rPr>
            </w:pPr>
            <w:r w:rsidRPr="005307A6">
              <w:rPr>
                <w:rFonts w:ascii="Arial" w:hAnsi="Arial" w:cs="Arial"/>
              </w:rPr>
              <w:t>Niveau d’aléa en fonction de la localisation du projet</w:t>
            </w:r>
          </w:p>
        </w:tc>
        <w:tc>
          <w:tcPr>
            <w:tcW w:w="4665" w:type="dxa"/>
            <w:vAlign w:val="center"/>
          </w:tcPr>
          <w:p w14:paraId="5E7861CE" w14:textId="4A4A762A" w:rsidR="005307A6" w:rsidRPr="005307A6" w:rsidRDefault="005307A6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Zone d’aléa au risque</w:t>
            </w:r>
          </w:p>
        </w:tc>
        <w:tc>
          <w:tcPr>
            <w:tcW w:w="6237" w:type="dxa"/>
            <w:vAlign w:val="center"/>
          </w:tcPr>
          <w:p w14:paraId="51F4C8E3" w14:textId="1BF7E51A" w:rsidR="005307A6" w:rsidRDefault="005307A6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 xml:space="preserve"> si très fort</w:t>
            </w:r>
          </w:p>
          <w:p w14:paraId="70130CD8" w14:textId="05785264" w:rsidR="005307A6" w:rsidRDefault="005307A6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</w:rPr>
              <w:t xml:space="preserve"> si fort</w:t>
            </w:r>
          </w:p>
          <w:p w14:paraId="4507444A" w14:textId="0D0FEE1B" w:rsidR="005307A6" w:rsidRDefault="005307A6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1</w:t>
            </w:r>
            <w:r w:rsidR="00EE42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 moyen</w:t>
            </w:r>
          </w:p>
          <w:p w14:paraId="4B4D01E3" w14:textId="71921A82" w:rsidR="005307A6" w:rsidRPr="005307A6" w:rsidRDefault="005307A6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0</w:t>
            </w:r>
            <w:r w:rsidR="00EE42CC">
              <w:rPr>
                <w:rFonts w:ascii="Arial" w:hAnsi="Arial" w:cs="Arial"/>
              </w:rPr>
              <w:t xml:space="preserve"> si niveau inférieur à moyen</w:t>
            </w:r>
          </w:p>
        </w:tc>
      </w:tr>
      <w:tr w:rsidR="005307A6" w14:paraId="19B90BEB" w14:textId="77777777" w:rsidTr="004664D5">
        <w:trPr>
          <w:trHeight w:val="851"/>
          <w:jc w:val="center"/>
        </w:trPr>
        <w:tc>
          <w:tcPr>
            <w:tcW w:w="2835" w:type="dxa"/>
            <w:vAlign w:val="center"/>
          </w:tcPr>
          <w:p w14:paraId="2A8A96E3" w14:textId="144A0EEE" w:rsidR="005307A6" w:rsidRPr="005307A6" w:rsidRDefault="00A16798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Probabilité du risque</w:t>
            </w:r>
          </w:p>
        </w:tc>
        <w:tc>
          <w:tcPr>
            <w:tcW w:w="4665" w:type="dxa"/>
            <w:vAlign w:val="center"/>
          </w:tcPr>
          <w:p w14:paraId="21CB4108" w14:textId="7C774C47" w:rsidR="005307A6" w:rsidRPr="005307A6" w:rsidRDefault="00A16798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entre le projet et un espace artificialisé (habitation, zones d’activité, réseaux et installations énergétiques…)</w:t>
            </w:r>
          </w:p>
        </w:tc>
        <w:tc>
          <w:tcPr>
            <w:tcW w:w="6237" w:type="dxa"/>
            <w:vAlign w:val="center"/>
          </w:tcPr>
          <w:p w14:paraId="367D2E9A" w14:textId="12A4AB69" w:rsidR="005307A6" w:rsidRDefault="00A16798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 xml:space="preserve"> si distance inférieure à 500 m</w:t>
            </w:r>
          </w:p>
          <w:p w14:paraId="0D8A9D16" w14:textId="7EC452E5" w:rsidR="00A16798" w:rsidRPr="005307A6" w:rsidRDefault="00A16798" w:rsidP="00255C85">
            <w:pPr>
              <w:rPr>
                <w:rFonts w:ascii="Arial" w:hAnsi="Arial" w:cs="Arial"/>
              </w:rPr>
            </w:pPr>
            <w:r w:rsidRPr="00A16798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</w:rPr>
              <w:t xml:space="preserve"> si distance supérieure à 500 m</w:t>
            </w:r>
          </w:p>
        </w:tc>
      </w:tr>
      <w:tr w:rsidR="005307A6" w14:paraId="4EB61383" w14:textId="77777777" w:rsidTr="00255C85">
        <w:trPr>
          <w:trHeight w:val="56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0AEF50" w14:textId="2058626A" w:rsidR="005307A6" w:rsidRPr="005307A6" w:rsidRDefault="00E079E9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d’aménagement de la zone du projet</w:t>
            </w:r>
          </w:p>
        </w:tc>
        <w:tc>
          <w:tcPr>
            <w:tcW w:w="4665" w:type="dxa"/>
            <w:vAlign w:val="center"/>
          </w:tcPr>
          <w:p w14:paraId="1D8BD211" w14:textId="509CE95A" w:rsidR="005307A6" w:rsidRPr="005307A6" w:rsidRDefault="00E079E9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du niveau d’équipement apporté à la zone forestière desservie par le projet</w:t>
            </w:r>
          </w:p>
        </w:tc>
        <w:tc>
          <w:tcPr>
            <w:tcW w:w="6237" w:type="dxa"/>
            <w:vAlign w:val="center"/>
          </w:tcPr>
          <w:p w14:paraId="00F36AA8" w14:textId="67914BA9" w:rsidR="005307A6" w:rsidRPr="00E079E9" w:rsidRDefault="00E079E9" w:rsidP="00255C85">
            <w:pPr>
              <w:rPr>
                <w:rFonts w:ascii="Arial" w:hAnsi="Arial" w:cs="Arial"/>
                <w:b/>
                <w:bCs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3 </w:t>
            </w:r>
            <w:r w:rsidR="00550B89" w:rsidRPr="00550B89">
              <w:rPr>
                <w:rFonts w:ascii="Arial" w:hAnsi="Arial" w:cs="Arial"/>
              </w:rPr>
              <w:t>si le projet est identifié comme prioritaire dans un schéma de desserte ou analyse app</w:t>
            </w:r>
            <w:r w:rsidR="00550B89">
              <w:rPr>
                <w:rFonts w:ascii="Arial" w:hAnsi="Arial" w:cs="Arial"/>
              </w:rPr>
              <w:t>a</w:t>
            </w:r>
            <w:r w:rsidR="00550B89" w:rsidRPr="00550B89">
              <w:rPr>
                <w:rFonts w:ascii="Arial" w:hAnsi="Arial" w:cs="Arial"/>
              </w:rPr>
              <w:t>rentée</w:t>
            </w:r>
          </w:p>
          <w:p w14:paraId="0C1D8081" w14:textId="2DF5C67F" w:rsidR="00E079E9" w:rsidRPr="00550B89" w:rsidRDefault="00E079E9" w:rsidP="00255C85">
            <w:pPr>
              <w:rPr>
                <w:rFonts w:ascii="Arial" w:hAnsi="Arial" w:cs="Arial"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2 </w:t>
            </w:r>
            <w:r w:rsidR="00550B89">
              <w:rPr>
                <w:rFonts w:ascii="Arial" w:hAnsi="Arial" w:cs="Arial"/>
              </w:rPr>
              <w:t>si le projet n’est pas exactement ide</w:t>
            </w:r>
            <w:r w:rsidR="004664D5">
              <w:rPr>
                <w:rFonts w:ascii="Arial" w:hAnsi="Arial" w:cs="Arial"/>
              </w:rPr>
              <w:t>ntifié dans un schéma de desserte ou analyse apparentée mais qu’il est tout de même localisé dans une zone mal équipée de l’analyse</w:t>
            </w:r>
          </w:p>
          <w:p w14:paraId="044AF2F5" w14:textId="3131A92B" w:rsidR="00E079E9" w:rsidRPr="004664D5" w:rsidRDefault="00E079E9" w:rsidP="00255C85">
            <w:pPr>
              <w:rPr>
                <w:rFonts w:ascii="Arial" w:hAnsi="Arial" w:cs="Arial"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1 </w:t>
            </w:r>
            <w:r w:rsidR="004664D5">
              <w:rPr>
                <w:rFonts w:ascii="Arial" w:hAnsi="Arial" w:cs="Arial"/>
              </w:rPr>
              <w:t>si le projet permet d’équiper une zone mal desservie caractérisée par une analyse ponctuelle ou propre au projet</w:t>
            </w:r>
          </w:p>
          <w:p w14:paraId="18068F59" w14:textId="114DAF9C" w:rsidR="00E079E9" w:rsidRPr="004664D5" w:rsidRDefault="00E079E9" w:rsidP="00255C85">
            <w:pPr>
              <w:rPr>
                <w:rFonts w:ascii="Arial" w:hAnsi="Arial" w:cs="Arial"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0 </w:t>
            </w:r>
            <w:r w:rsidR="004664D5">
              <w:rPr>
                <w:rFonts w:ascii="Arial" w:hAnsi="Arial" w:cs="Arial"/>
              </w:rPr>
              <w:t>si le défaut d’équipement de la zone n’est pas illustré</w:t>
            </w:r>
          </w:p>
        </w:tc>
      </w:tr>
      <w:tr w:rsidR="005307A6" w14:paraId="5D5DE580" w14:textId="77777777" w:rsidTr="00255C85">
        <w:trPr>
          <w:trHeight w:val="851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175BB0" w14:textId="527F437F" w:rsidR="005307A6" w:rsidRPr="005307A6" w:rsidRDefault="00E079E9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Prise en compte des enjeux environnementaux</w:t>
            </w:r>
          </w:p>
        </w:tc>
        <w:tc>
          <w:tcPr>
            <w:tcW w:w="4665" w:type="dxa"/>
            <w:vAlign w:val="center"/>
          </w:tcPr>
          <w:p w14:paraId="2D253346" w14:textId="0FA1DA01" w:rsidR="005307A6" w:rsidRPr="005307A6" w:rsidRDefault="00E079E9" w:rsidP="00530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Présence d’espaces d’inventaires ou de protection ou identification sur le terrain d’éléments environnementaux particuliers</w:t>
            </w:r>
          </w:p>
        </w:tc>
        <w:tc>
          <w:tcPr>
            <w:tcW w:w="6237" w:type="dxa"/>
            <w:vAlign w:val="center"/>
          </w:tcPr>
          <w:p w14:paraId="0393EE77" w14:textId="640CAF13" w:rsidR="005307A6" w:rsidRPr="00E079E9" w:rsidRDefault="00E079E9" w:rsidP="00255C85">
            <w:pPr>
              <w:rPr>
                <w:rFonts w:ascii="Arial" w:hAnsi="Arial" w:cs="Arial"/>
                <w:b/>
                <w:bCs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3 </w:t>
            </w:r>
            <w:r w:rsidR="00255C85" w:rsidRPr="00255C85">
              <w:rPr>
                <w:rFonts w:ascii="Arial" w:hAnsi="Arial" w:cs="Arial"/>
              </w:rPr>
              <w:t>Présence d’enjeux environnementaux à proximité immédiate avec prise en compte dans le projet ou présence d’enjeux environnementaux dans la zone de protection du projet sans impact</w:t>
            </w:r>
          </w:p>
          <w:p w14:paraId="40879AD9" w14:textId="5CE53CA9" w:rsidR="00E079E9" w:rsidRPr="00255C85" w:rsidRDefault="00E079E9" w:rsidP="00255C85">
            <w:pPr>
              <w:rPr>
                <w:rFonts w:ascii="Arial" w:hAnsi="Arial" w:cs="Arial"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2 </w:t>
            </w:r>
            <w:r w:rsidR="00255C85">
              <w:rPr>
                <w:rFonts w:ascii="Arial" w:hAnsi="Arial" w:cs="Arial"/>
              </w:rPr>
              <w:t>Absence d’enjeux environnementaux à proximité immédiate et dans la zone de protection du projet</w:t>
            </w:r>
          </w:p>
          <w:p w14:paraId="072CD116" w14:textId="7011DB9E" w:rsidR="00E079E9" w:rsidRPr="00E079E9" w:rsidRDefault="00E079E9" w:rsidP="00255C85">
            <w:pPr>
              <w:rPr>
                <w:rFonts w:ascii="Arial" w:hAnsi="Arial" w:cs="Arial"/>
                <w:b/>
                <w:bCs/>
              </w:rPr>
            </w:pPr>
            <w:r w:rsidRPr="00E079E9">
              <w:rPr>
                <w:rFonts w:ascii="Arial" w:hAnsi="Arial" w:cs="Arial"/>
                <w:b/>
                <w:bCs/>
              </w:rPr>
              <w:t xml:space="preserve">0 </w:t>
            </w:r>
            <w:r w:rsidR="00255C85" w:rsidRPr="00255C85">
              <w:rPr>
                <w:rFonts w:ascii="Arial" w:hAnsi="Arial" w:cs="Arial"/>
              </w:rPr>
              <w:t>Présence d’</w:t>
            </w:r>
            <w:r w:rsidR="00255C85">
              <w:rPr>
                <w:rFonts w:ascii="Arial" w:hAnsi="Arial" w:cs="Arial"/>
              </w:rPr>
              <w:t>enjeux environnementaux à proximité immédiate sans prise en compte dans le projet</w:t>
            </w:r>
          </w:p>
        </w:tc>
      </w:tr>
      <w:tr w:rsidR="00255C85" w14:paraId="3648C730" w14:textId="77777777" w:rsidTr="00F43B2B">
        <w:trPr>
          <w:trHeight w:hRule="exact" w:val="340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49A6A1" w14:textId="77777777" w:rsidR="00255C85" w:rsidRDefault="00255C85" w:rsidP="00530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14:paraId="748A3392" w14:textId="49EBC399" w:rsidR="00255C85" w:rsidRPr="00255C85" w:rsidRDefault="00255C85" w:rsidP="00255C85">
            <w:pPr>
              <w:jc w:val="right"/>
              <w:rPr>
                <w:rFonts w:ascii="Arial" w:hAnsi="Arial" w:cs="Arial"/>
                <w:b/>
                <w:bCs/>
              </w:rPr>
            </w:pPr>
            <w:r w:rsidRPr="00255C85">
              <w:rPr>
                <w:rFonts w:ascii="Arial" w:hAnsi="Arial" w:cs="Arial"/>
                <w:b/>
                <w:bCs/>
              </w:rPr>
              <w:t>Total max</w:t>
            </w:r>
          </w:p>
        </w:tc>
        <w:tc>
          <w:tcPr>
            <w:tcW w:w="6237" w:type="dxa"/>
            <w:vAlign w:val="center"/>
          </w:tcPr>
          <w:p w14:paraId="74E95402" w14:textId="69CB992D" w:rsidR="00255C85" w:rsidRPr="00E079E9" w:rsidRDefault="00255C85" w:rsidP="00255C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255C85" w14:paraId="3881B315" w14:textId="77777777" w:rsidTr="00F43B2B">
        <w:trPr>
          <w:trHeight w:hRule="exact" w:val="34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5953C" w14:textId="77777777" w:rsidR="00255C85" w:rsidRDefault="00255C85" w:rsidP="00530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14:paraId="4AAB06DF" w14:textId="74C20A1E" w:rsidR="00255C85" w:rsidRPr="00255C85" w:rsidRDefault="00255C85" w:rsidP="00255C85">
            <w:pPr>
              <w:jc w:val="right"/>
              <w:rPr>
                <w:rFonts w:ascii="Arial" w:hAnsi="Arial" w:cs="Arial"/>
                <w:b/>
                <w:bCs/>
              </w:rPr>
            </w:pPr>
            <w:r w:rsidRPr="00255C85">
              <w:rPr>
                <w:rFonts w:ascii="Arial" w:hAnsi="Arial" w:cs="Arial"/>
                <w:b/>
                <w:bCs/>
              </w:rPr>
              <w:t>Seuil de sélection</w:t>
            </w:r>
          </w:p>
        </w:tc>
        <w:tc>
          <w:tcPr>
            <w:tcW w:w="6237" w:type="dxa"/>
            <w:vAlign w:val="center"/>
          </w:tcPr>
          <w:p w14:paraId="1E337E51" w14:textId="42C04F6E" w:rsidR="00255C85" w:rsidRPr="00E079E9" w:rsidRDefault="00255C85" w:rsidP="00255C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4FFC602D" w14:textId="77777777" w:rsidR="00663527" w:rsidRPr="00663527" w:rsidRDefault="00663527" w:rsidP="003A5E7E">
      <w:pPr>
        <w:spacing w:after="0"/>
        <w:ind w:right="-283"/>
        <w:jc w:val="both"/>
        <w:rPr>
          <w:rFonts w:ascii="Arial" w:hAnsi="Arial" w:cs="Arial"/>
          <w:b/>
          <w:bCs/>
        </w:rPr>
      </w:pPr>
    </w:p>
    <w:sectPr w:rsidR="00663527" w:rsidRPr="00663527" w:rsidSect="00F7569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68C1" w14:textId="77777777" w:rsidR="00325A58" w:rsidRDefault="00325A58" w:rsidP="000E4D5B">
      <w:pPr>
        <w:spacing w:after="0" w:line="240" w:lineRule="auto"/>
      </w:pPr>
      <w:r>
        <w:separator/>
      </w:r>
    </w:p>
  </w:endnote>
  <w:endnote w:type="continuationSeparator" w:id="0">
    <w:p w14:paraId="4521E2D0" w14:textId="77777777" w:rsidR="00325A58" w:rsidRDefault="00325A58" w:rsidP="000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6544" w14:textId="211FB39D" w:rsidR="00C97BF6" w:rsidRPr="00C97BF6" w:rsidRDefault="00C97BF6">
    <w:pPr>
      <w:pStyle w:val="Pieddepage"/>
      <w:rPr>
        <w:rFonts w:ascii="Arial" w:hAnsi="Arial" w:cs="Arial"/>
        <w:color w:val="4472C4" w:themeColor="accent1"/>
      </w:rPr>
    </w:pPr>
  </w:p>
  <w:p w14:paraId="7532B268" w14:textId="26E82D43" w:rsidR="00C97BF6" w:rsidRPr="00C97631" w:rsidRDefault="00C97BF6" w:rsidP="00C97BF6">
    <w:pPr>
      <w:spacing w:after="0"/>
      <w:jc w:val="right"/>
      <w:rPr>
        <w:rFonts w:ascii="Arial" w:eastAsia="Arial" w:hAnsi="Arial" w:cs="Arial"/>
        <w:color w:val="2E74B5"/>
        <w:spacing w:val="-12"/>
        <w:lang w:eastAsia="fr-FR"/>
      </w:rPr>
    </w:pPr>
    <w:r w:rsidRPr="00C97631">
      <w:rPr>
        <w:rFonts w:ascii="Arial" w:eastAsia="Arial" w:hAnsi="Arial" w:cs="Arial"/>
        <w:color w:val="2E74B5"/>
        <w:spacing w:val="-12"/>
        <w:lang w:eastAsia="fr-FR"/>
      </w:rPr>
      <w:t xml:space="preserve">Version </w:t>
    </w:r>
    <w:r w:rsidR="00655032">
      <w:rPr>
        <w:rFonts w:ascii="Arial" w:eastAsia="Arial" w:hAnsi="Arial" w:cs="Arial"/>
        <w:color w:val="2E74B5"/>
        <w:spacing w:val="-12"/>
        <w:lang w:eastAsia="fr-FR"/>
      </w:rPr>
      <w:t>validée Comité suivi 05/12/2022</w:t>
    </w:r>
  </w:p>
  <w:p w14:paraId="2A237DE6" w14:textId="47BDE808" w:rsidR="001C173B" w:rsidRPr="000A2BB3" w:rsidRDefault="00937EFB" w:rsidP="000A2BB3">
    <w:pPr>
      <w:spacing w:after="0" w:line="240" w:lineRule="auto"/>
      <w:ind w:left="-283" w:right="-283" w:hanging="10"/>
      <w:jc w:val="center"/>
      <w:rPr>
        <w:rFonts w:ascii="Arial" w:eastAsia="Arial" w:hAnsi="Arial" w:cs="Arial"/>
        <w:bCs/>
        <w:color w:val="0070C0"/>
        <w:spacing w:val="-12"/>
        <w:sz w:val="28"/>
        <w:szCs w:val="28"/>
        <w:lang w:eastAsia="fr-FR"/>
      </w:rPr>
    </w:pPr>
    <w:r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>Annexe</w:t>
    </w:r>
    <w:r w:rsidR="003A2A95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 xml:space="preserve"> 3</w:t>
    </w:r>
    <w:r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 xml:space="preserve"> – </w:t>
    </w:r>
    <w:r w:rsidR="00733A89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>Critères de sélection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BD52" w14:textId="77777777" w:rsidR="00325A58" w:rsidRDefault="00325A58" w:rsidP="000E4D5B">
      <w:pPr>
        <w:spacing w:after="0" w:line="240" w:lineRule="auto"/>
      </w:pPr>
      <w:r>
        <w:separator/>
      </w:r>
    </w:p>
  </w:footnote>
  <w:footnote w:type="continuationSeparator" w:id="0">
    <w:p w14:paraId="51A3F326" w14:textId="77777777" w:rsidR="00325A58" w:rsidRDefault="00325A58" w:rsidP="000E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1948" w14:textId="3B812A21" w:rsidR="001C173B" w:rsidRDefault="0076458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8622E" wp14:editId="5A097361">
          <wp:simplePos x="0" y="0"/>
          <wp:positionH relativeFrom="column">
            <wp:posOffset>-461645</wp:posOffset>
          </wp:positionH>
          <wp:positionV relativeFrom="paragraph">
            <wp:posOffset>-278130</wp:posOffset>
          </wp:positionV>
          <wp:extent cx="2271395" cy="996315"/>
          <wp:effectExtent l="0" t="0" r="0" b="0"/>
          <wp:wrapNone/>
          <wp:docPr id="1" name="Image 1" descr="Mes obligations de communication | Europe en 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es obligations de communication | Europe en Nouvelle-Aquitai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39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2BB3"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Dispositif 73.0</w:t>
    </w:r>
    <w:r w:rsidR="00AA17CC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4</w:t>
    </w:r>
    <w:r w:rsidR="000A2BB3"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.0</w:t>
    </w:r>
    <w:r w:rsidR="00AA17CC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5</w:t>
    </w:r>
  </w:p>
  <w:p w14:paraId="6EC1D9CB" w14:textId="77777777" w:rsidR="000A2BB3" w:rsidRPr="000A2BB3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16"/>
        <w:szCs w:val="16"/>
        <w:lang w:eastAsia="fr-FR"/>
      </w:rPr>
    </w:pPr>
  </w:p>
  <w:p w14:paraId="4BE111F4" w14:textId="6BC899CF" w:rsidR="000A2BB3" w:rsidRPr="000A2BB3" w:rsidRDefault="004664D5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</w:pPr>
    <w:r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  <w:t>Prévention des risques pour les forêts</w:t>
    </w:r>
    <w:r w:rsidR="00DD0A20"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  <w:t xml:space="preserve"> – Volet DFCI</w:t>
    </w:r>
  </w:p>
  <w:p w14:paraId="4A349B09" w14:textId="6B112252" w:rsidR="000E4D5B" w:rsidRDefault="000E4D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3C716FB8"/>
    <w:multiLevelType w:val="hybridMultilevel"/>
    <w:tmpl w:val="FA040168"/>
    <w:lvl w:ilvl="0" w:tplc="71D694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F1A98"/>
    <w:multiLevelType w:val="hybridMultilevel"/>
    <w:tmpl w:val="C52E05A8"/>
    <w:lvl w:ilvl="0" w:tplc="B77A7B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49797">
    <w:abstractNumId w:val="0"/>
  </w:num>
  <w:num w:numId="2" w16cid:durableId="1325860802">
    <w:abstractNumId w:val="2"/>
  </w:num>
  <w:num w:numId="3" w16cid:durableId="194303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F"/>
    <w:rsid w:val="000201E9"/>
    <w:rsid w:val="0002569F"/>
    <w:rsid w:val="00072033"/>
    <w:rsid w:val="000A2BB3"/>
    <w:rsid w:val="000D6C44"/>
    <w:rsid w:val="000E27AE"/>
    <w:rsid w:val="000E4D5B"/>
    <w:rsid w:val="00104EE3"/>
    <w:rsid w:val="001C173B"/>
    <w:rsid w:val="00247818"/>
    <w:rsid w:val="002546E8"/>
    <w:rsid w:val="00255C85"/>
    <w:rsid w:val="002A50DF"/>
    <w:rsid w:val="002E554E"/>
    <w:rsid w:val="00325A58"/>
    <w:rsid w:val="00334136"/>
    <w:rsid w:val="00334351"/>
    <w:rsid w:val="003A2A95"/>
    <w:rsid w:val="003A5E7E"/>
    <w:rsid w:val="003B0EAA"/>
    <w:rsid w:val="003B4549"/>
    <w:rsid w:val="003C7C04"/>
    <w:rsid w:val="003D3715"/>
    <w:rsid w:val="003D67AD"/>
    <w:rsid w:val="003F3A77"/>
    <w:rsid w:val="004664D5"/>
    <w:rsid w:val="004C49B8"/>
    <w:rsid w:val="004D4833"/>
    <w:rsid w:val="004E456F"/>
    <w:rsid w:val="004E5924"/>
    <w:rsid w:val="004F5D17"/>
    <w:rsid w:val="0050411A"/>
    <w:rsid w:val="0052533C"/>
    <w:rsid w:val="005307A6"/>
    <w:rsid w:val="00550B89"/>
    <w:rsid w:val="005C6127"/>
    <w:rsid w:val="00633DFF"/>
    <w:rsid w:val="00655032"/>
    <w:rsid w:val="00663527"/>
    <w:rsid w:val="00694EB1"/>
    <w:rsid w:val="006B5FC8"/>
    <w:rsid w:val="006C0A6D"/>
    <w:rsid w:val="006C346D"/>
    <w:rsid w:val="00733A89"/>
    <w:rsid w:val="00753BD9"/>
    <w:rsid w:val="00755524"/>
    <w:rsid w:val="00764583"/>
    <w:rsid w:val="00772DB8"/>
    <w:rsid w:val="00783B85"/>
    <w:rsid w:val="007A4FE8"/>
    <w:rsid w:val="0080688A"/>
    <w:rsid w:val="00861256"/>
    <w:rsid w:val="00894380"/>
    <w:rsid w:val="008E60FF"/>
    <w:rsid w:val="00937EFB"/>
    <w:rsid w:val="00A16798"/>
    <w:rsid w:val="00A24B79"/>
    <w:rsid w:val="00AA17CC"/>
    <w:rsid w:val="00AA4969"/>
    <w:rsid w:val="00AC394A"/>
    <w:rsid w:val="00B14C18"/>
    <w:rsid w:val="00B8271A"/>
    <w:rsid w:val="00B97C2E"/>
    <w:rsid w:val="00BC00AA"/>
    <w:rsid w:val="00BE3EBF"/>
    <w:rsid w:val="00BE40BA"/>
    <w:rsid w:val="00C803A2"/>
    <w:rsid w:val="00C97631"/>
    <w:rsid w:val="00C97BF6"/>
    <w:rsid w:val="00CC3213"/>
    <w:rsid w:val="00CD3791"/>
    <w:rsid w:val="00D414D7"/>
    <w:rsid w:val="00DD0A20"/>
    <w:rsid w:val="00E079E9"/>
    <w:rsid w:val="00E32556"/>
    <w:rsid w:val="00E37450"/>
    <w:rsid w:val="00E515E4"/>
    <w:rsid w:val="00EA0712"/>
    <w:rsid w:val="00EA420E"/>
    <w:rsid w:val="00EE42CC"/>
    <w:rsid w:val="00EF24DE"/>
    <w:rsid w:val="00F06EBF"/>
    <w:rsid w:val="00F43B2B"/>
    <w:rsid w:val="00F650F7"/>
    <w:rsid w:val="00F70D14"/>
    <w:rsid w:val="00F75692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263AD"/>
  <w15:chartTrackingRefBased/>
  <w15:docId w15:val="{F0B1CB32-895A-4A21-81D7-3E12535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3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D5B"/>
  </w:style>
  <w:style w:type="paragraph" w:styleId="Pieddepage">
    <w:name w:val="footer"/>
    <w:basedOn w:val="Normal"/>
    <w:link w:val="Pieddepag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D5B"/>
  </w:style>
  <w:style w:type="paragraph" w:styleId="Sansinterligne">
    <w:name w:val="No Spacing"/>
    <w:uiPriority w:val="1"/>
    <w:qFormat/>
    <w:rsid w:val="00EF2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CB5B-67BA-4AF8-A3F6-FA52059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LEPLUS</dc:creator>
  <cp:keywords/>
  <dc:description/>
  <cp:lastModifiedBy>Violaine DURIEC</cp:lastModifiedBy>
  <cp:revision>4</cp:revision>
  <cp:lastPrinted>2023-01-06T10:07:00Z</cp:lastPrinted>
  <dcterms:created xsi:type="dcterms:W3CDTF">2024-01-12T08:50:00Z</dcterms:created>
  <dcterms:modified xsi:type="dcterms:W3CDTF">2026-03-09T12:39:00Z</dcterms:modified>
</cp:coreProperties>
</file>