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7B9C" w14:textId="1719E7CF" w:rsidR="00203520" w:rsidRPr="0031478D" w:rsidRDefault="007872A1" w:rsidP="00203520">
      <w:pPr>
        <w:jc w:val="center"/>
        <w:rPr>
          <w:rFonts w:cstheme="minorHAnsi"/>
          <w:b/>
          <w:color w:val="1F3864" w:themeColor="accent5" w:themeShade="80"/>
          <w:sz w:val="32"/>
          <w:szCs w:val="32"/>
          <w:lang w:val="en-GB"/>
        </w:rPr>
      </w:pPr>
      <w:r w:rsidRPr="00FC2DCC">
        <w:rPr>
          <w:rFonts w:cstheme="minorHAnsi"/>
          <w:b/>
          <w:noProof/>
          <w:color w:val="1F3864" w:themeColor="accent5" w:themeShade="80"/>
          <w:sz w:val="32"/>
          <w:szCs w:val="32"/>
          <w:lang w:val="en-GB"/>
        </w:rPr>
        <mc:AlternateContent>
          <mc:Choice Requires="wps">
            <w:drawing>
              <wp:anchor distT="45720" distB="45720" distL="114300" distR="114300" simplePos="0" relativeHeight="251662336" behindDoc="0" locked="0" layoutInCell="1" allowOverlap="1" wp14:anchorId="3807D3D2" wp14:editId="25154E59">
                <wp:simplePos x="0" y="0"/>
                <wp:positionH relativeFrom="column">
                  <wp:posOffset>475615</wp:posOffset>
                </wp:positionH>
                <wp:positionV relativeFrom="paragraph">
                  <wp:posOffset>393700</wp:posOffset>
                </wp:positionV>
                <wp:extent cx="4451350" cy="79438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7943850"/>
                        </a:xfrm>
                        <a:prstGeom prst="rect">
                          <a:avLst/>
                        </a:prstGeom>
                        <a:noFill/>
                        <a:ln w="9525">
                          <a:noFill/>
                          <a:miter lim="800000"/>
                          <a:headEnd/>
                          <a:tailEnd/>
                        </a:ln>
                      </wps:spPr>
                      <wps:txbx>
                        <w:txbxContent>
                          <w:p w14:paraId="7864A96F" w14:textId="77777777" w:rsidR="00FC2DCC" w:rsidRDefault="00FC2DCC" w:rsidP="00FC2DCC">
                            <w:pPr>
                              <w:adjustRightInd w:val="0"/>
                              <w:jc w:val="center"/>
                              <w:rPr>
                                <w:rFonts w:cstheme="minorHAnsi"/>
                                <w:b/>
                                <w:color w:val="003865"/>
                                <w:sz w:val="40"/>
                                <w:szCs w:val="40"/>
                                <w:lang w:val="en-GB"/>
                              </w:rPr>
                            </w:pPr>
                          </w:p>
                          <w:p w14:paraId="4831E9A3" w14:textId="77777777" w:rsidR="00FC2DCC" w:rsidRDefault="00FC2DCC" w:rsidP="00FC2DCC">
                            <w:pPr>
                              <w:adjustRightInd w:val="0"/>
                              <w:jc w:val="center"/>
                              <w:rPr>
                                <w:rFonts w:cstheme="minorHAnsi"/>
                                <w:b/>
                                <w:color w:val="003865"/>
                                <w:sz w:val="40"/>
                                <w:szCs w:val="40"/>
                                <w:lang w:val="en-GB"/>
                              </w:rPr>
                            </w:pPr>
                          </w:p>
                          <w:p w14:paraId="6718E8E0" w14:textId="48C4FD30" w:rsidR="00FC2DCC" w:rsidRPr="00FC2DCC" w:rsidRDefault="00FC2DCC" w:rsidP="00FC2DCC">
                            <w:pPr>
                              <w:adjustRightInd w:val="0"/>
                              <w:jc w:val="center"/>
                              <w:rPr>
                                <w:rFonts w:cstheme="minorHAnsi"/>
                                <w:b/>
                                <w:color w:val="003865"/>
                                <w:sz w:val="40"/>
                                <w:szCs w:val="40"/>
                                <w:lang w:val="en-GB"/>
                              </w:rPr>
                            </w:pPr>
                            <w:r w:rsidRPr="00FC2DCC">
                              <w:rPr>
                                <w:rFonts w:cstheme="minorHAnsi"/>
                                <w:b/>
                                <w:color w:val="003865"/>
                                <w:sz w:val="40"/>
                                <w:szCs w:val="40"/>
                                <w:lang w:val="en-GB"/>
                              </w:rPr>
                              <w:t>INTERREG ATLANTIC AREA</w:t>
                            </w:r>
                          </w:p>
                          <w:p w14:paraId="41AACC51" w14:textId="77777777" w:rsidR="00FC2DCC" w:rsidRPr="00FC2DCC" w:rsidRDefault="00FC2DCC" w:rsidP="00FC2DCC">
                            <w:pPr>
                              <w:adjustRightInd w:val="0"/>
                              <w:jc w:val="center"/>
                              <w:rPr>
                                <w:rFonts w:cstheme="minorHAnsi"/>
                                <w:b/>
                                <w:color w:val="003865"/>
                                <w:sz w:val="40"/>
                                <w:szCs w:val="40"/>
                                <w:lang w:val="en-GB"/>
                              </w:rPr>
                            </w:pPr>
                            <w:r w:rsidRPr="00FC2DCC">
                              <w:rPr>
                                <w:rFonts w:cstheme="minorHAnsi"/>
                                <w:b/>
                                <w:color w:val="003865"/>
                                <w:sz w:val="40"/>
                                <w:szCs w:val="40"/>
                                <w:lang w:val="en-GB"/>
                              </w:rPr>
                              <w:t>2021-2027</w:t>
                            </w:r>
                          </w:p>
                          <w:p w14:paraId="506D0B54" w14:textId="77777777" w:rsidR="00FC2DCC" w:rsidRPr="00FC2DCC" w:rsidRDefault="00FC2DCC" w:rsidP="00FC2DCC">
                            <w:pPr>
                              <w:adjustRightInd w:val="0"/>
                              <w:jc w:val="center"/>
                              <w:rPr>
                                <w:rFonts w:cstheme="minorHAnsi"/>
                                <w:b/>
                                <w:color w:val="003865"/>
                                <w:sz w:val="40"/>
                                <w:szCs w:val="40"/>
                                <w:lang w:val="en-GB"/>
                              </w:rPr>
                            </w:pPr>
                          </w:p>
                          <w:p w14:paraId="02586F6F" w14:textId="77777777" w:rsidR="00FC2DCC" w:rsidRPr="00FC2DCC" w:rsidRDefault="00FC2DCC" w:rsidP="00FC2DCC">
                            <w:pPr>
                              <w:jc w:val="center"/>
                              <w:rPr>
                                <w:rFonts w:cstheme="minorHAnsi"/>
                                <w:b/>
                                <w:color w:val="003865"/>
                                <w:sz w:val="40"/>
                                <w:szCs w:val="40"/>
                                <w:lang w:val="en-GB"/>
                              </w:rPr>
                            </w:pPr>
                            <w:r w:rsidRPr="00FC2DCC">
                              <w:rPr>
                                <w:rFonts w:cstheme="minorHAnsi"/>
                                <w:b/>
                                <w:color w:val="003865"/>
                                <w:sz w:val="40"/>
                                <w:szCs w:val="40"/>
                                <w:lang w:val="en-GB"/>
                              </w:rPr>
                              <w:t xml:space="preserve">TERMS OF </w:t>
                            </w:r>
                            <w:r w:rsidRPr="007872A1">
                              <w:rPr>
                                <w:rFonts w:cstheme="minorHAnsi"/>
                                <w:b/>
                                <w:color w:val="003865"/>
                                <w:sz w:val="40"/>
                                <w:szCs w:val="40"/>
                                <w:lang w:val="en-GB"/>
                              </w:rPr>
                              <w:t>REFERENCE</w:t>
                            </w:r>
                          </w:p>
                          <w:p w14:paraId="15B7A79B" w14:textId="77777777" w:rsidR="00FC2DCC" w:rsidRPr="00FC2DCC" w:rsidRDefault="00FC2DCC" w:rsidP="00FC2DCC">
                            <w:pPr>
                              <w:jc w:val="center"/>
                              <w:rPr>
                                <w:rFonts w:cstheme="minorHAnsi"/>
                                <w:b/>
                                <w:color w:val="003865"/>
                                <w:sz w:val="40"/>
                                <w:szCs w:val="40"/>
                                <w:lang w:val="en-GB"/>
                              </w:rPr>
                            </w:pPr>
                          </w:p>
                          <w:p w14:paraId="7A32204F" w14:textId="77777777" w:rsidR="00FC2DCC" w:rsidRDefault="00FC2DCC" w:rsidP="00FC2DCC">
                            <w:pPr>
                              <w:pStyle w:val="TableParagraph"/>
                              <w:tabs>
                                <w:tab w:val="left" w:pos="3585"/>
                              </w:tabs>
                              <w:spacing w:before="11"/>
                              <w:jc w:val="center"/>
                              <w:rPr>
                                <w:rFonts w:asciiTheme="minorHAnsi" w:hAnsiTheme="minorHAnsi" w:cstheme="minorHAnsi"/>
                                <w:b/>
                                <w:color w:val="2E5395"/>
                                <w:spacing w:val="28"/>
                                <w:w w:val="95"/>
                                <w:sz w:val="36"/>
                              </w:rPr>
                            </w:pPr>
                            <w:r>
                              <w:rPr>
                                <w:rFonts w:asciiTheme="minorHAnsi" w:hAnsiTheme="minorHAnsi" w:cstheme="minorHAnsi"/>
                                <w:b/>
                                <w:color w:val="2E5395"/>
                                <w:w w:val="95"/>
                                <w:sz w:val="36"/>
                              </w:rPr>
                              <w:t>3rd</w:t>
                            </w:r>
                            <w:r w:rsidRPr="00216735">
                              <w:rPr>
                                <w:rFonts w:asciiTheme="minorHAnsi" w:hAnsiTheme="minorHAnsi" w:cstheme="minorHAnsi"/>
                                <w:b/>
                                <w:color w:val="2E5395"/>
                                <w:w w:val="95"/>
                                <w:sz w:val="36"/>
                              </w:rPr>
                              <w:t xml:space="preserve"> CALL</w:t>
                            </w:r>
                            <w:r w:rsidRPr="00216735">
                              <w:rPr>
                                <w:rFonts w:asciiTheme="minorHAnsi" w:hAnsiTheme="minorHAnsi" w:cstheme="minorHAnsi"/>
                                <w:b/>
                                <w:color w:val="2E5395"/>
                                <w:spacing w:val="26"/>
                                <w:w w:val="95"/>
                                <w:sz w:val="36"/>
                              </w:rPr>
                              <w:t xml:space="preserve"> </w:t>
                            </w:r>
                            <w:r w:rsidRPr="00216735">
                              <w:rPr>
                                <w:rFonts w:asciiTheme="minorHAnsi" w:hAnsiTheme="minorHAnsi" w:cstheme="minorHAnsi"/>
                                <w:b/>
                                <w:color w:val="2E5395"/>
                                <w:w w:val="95"/>
                                <w:sz w:val="36"/>
                              </w:rPr>
                              <w:t>FOR</w:t>
                            </w:r>
                            <w:r w:rsidRPr="00216735">
                              <w:rPr>
                                <w:rFonts w:asciiTheme="minorHAnsi" w:hAnsiTheme="minorHAnsi" w:cstheme="minorHAnsi"/>
                                <w:b/>
                                <w:color w:val="2E5395"/>
                                <w:spacing w:val="24"/>
                                <w:w w:val="95"/>
                                <w:sz w:val="36"/>
                              </w:rPr>
                              <w:t xml:space="preserve"> </w:t>
                            </w:r>
                            <w:r w:rsidRPr="00216735">
                              <w:rPr>
                                <w:rFonts w:asciiTheme="minorHAnsi" w:hAnsiTheme="minorHAnsi" w:cstheme="minorHAnsi"/>
                                <w:b/>
                                <w:color w:val="2E5395"/>
                                <w:w w:val="95"/>
                                <w:sz w:val="36"/>
                              </w:rPr>
                              <w:t>PROPOSALS:</w:t>
                            </w:r>
                            <w:r w:rsidRPr="00216735">
                              <w:rPr>
                                <w:rFonts w:asciiTheme="minorHAnsi" w:hAnsiTheme="minorHAnsi" w:cstheme="minorHAnsi"/>
                                <w:b/>
                                <w:color w:val="2E5395"/>
                                <w:spacing w:val="28"/>
                                <w:w w:val="95"/>
                                <w:sz w:val="36"/>
                              </w:rPr>
                              <w:t xml:space="preserve"> </w:t>
                            </w:r>
                          </w:p>
                          <w:p w14:paraId="41A59437" w14:textId="44C950EB" w:rsidR="00FC2DCC" w:rsidRPr="00216735" w:rsidRDefault="00FC2DCC" w:rsidP="00FC2DCC">
                            <w:pPr>
                              <w:pStyle w:val="TableParagraph"/>
                              <w:tabs>
                                <w:tab w:val="left" w:pos="3585"/>
                              </w:tabs>
                              <w:spacing w:before="11"/>
                              <w:jc w:val="center"/>
                              <w:rPr>
                                <w:rFonts w:asciiTheme="minorHAnsi" w:hAnsiTheme="minorHAnsi" w:cstheme="minorHAnsi"/>
                                <w:sz w:val="36"/>
                              </w:rPr>
                            </w:pPr>
                            <w:r>
                              <w:rPr>
                                <w:rFonts w:asciiTheme="minorHAnsi" w:hAnsiTheme="minorHAnsi" w:cstheme="minorHAnsi"/>
                                <w:b/>
                                <w:color w:val="2E5395"/>
                                <w:spacing w:val="28"/>
                                <w:w w:val="95"/>
                                <w:sz w:val="36"/>
                              </w:rPr>
                              <w:t>Traditional projects</w:t>
                            </w:r>
                          </w:p>
                          <w:p w14:paraId="0833E796" w14:textId="77777777" w:rsidR="00FC2DCC" w:rsidRPr="00216735" w:rsidRDefault="00FC2DCC" w:rsidP="00FC2DCC">
                            <w:pPr>
                              <w:pStyle w:val="TableParagraph"/>
                              <w:spacing w:before="4"/>
                              <w:jc w:val="center"/>
                              <w:rPr>
                                <w:rFonts w:asciiTheme="minorHAnsi" w:hAnsiTheme="minorHAnsi" w:cstheme="minorHAnsi"/>
                                <w:sz w:val="38"/>
                              </w:rPr>
                            </w:pPr>
                          </w:p>
                          <w:p w14:paraId="1F51646A" w14:textId="11C3D7F8" w:rsidR="00EB1FA8" w:rsidRPr="000A343F" w:rsidRDefault="00EB1FA8" w:rsidP="000A343F">
                            <w:pPr>
                              <w:pStyle w:val="TableParagraph"/>
                              <w:spacing w:before="6"/>
                              <w:ind w:left="720"/>
                              <w:rPr>
                                <w:rFonts w:cstheme="minorHAnsi"/>
                                <w:sz w:val="23"/>
                                <w:szCs w:val="23"/>
                              </w:rPr>
                            </w:pPr>
                          </w:p>
                          <w:p w14:paraId="684A8880" w14:textId="2140FDAB" w:rsidR="00F958D4" w:rsidRPr="00D76EC7" w:rsidRDefault="0014191E" w:rsidP="00105ACE">
                            <w:pPr>
                              <w:pStyle w:val="TableParagraph"/>
                              <w:spacing w:before="6"/>
                              <w:rPr>
                                <w:rFonts w:asciiTheme="minorHAnsi" w:hAnsiTheme="minorHAnsi" w:cstheme="minorHAnsi"/>
                                <w:b/>
                                <w:color w:val="2E5395"/>
                                <w:w w:val="95"/>
                                <w:sz w:val="28"/>
                                <w:szCs w:val="28"/>
                              </w:rPr>
                            </w:pPr>
                            <w:r w:rsidRPr="00D76EC7">
                              <w:rPr>
                                <w:rFonts w:asciiTheme="minorHAnsi" w:hAnsiTheme="minorHAnsi" w:cstheme="minorHAnsi"/>
                                <w:b/>
                                <w:color w:val="2E5395"/>
                                <w:w w:val="95"/>
                                <w:sz w:val="28"/>
                                <w:szCs w:val="28"/>
                              </w:rPr>
                              <w:t>Priority 1 - Blue innovation and competitiveness</w:t>
                            </w:r>
                          </w:p>
                          <w:p w14:paraId="1E05A3A0" w14:textId="660AE6E4" w:rsidR="00F958D4" w:rsidRPr="00D76EC7" w:rsidRDefault="0014191E" w:rsidP="00105ACE">
                            <w:pPr>
                              <w:pStyle w:val="TableParagraph"/>
                              <w:spacing w:before="6"/>
                              <w:rPr>
                                <w:rFonts w:asciiTheme="minorHAnsi" w:hAnsiTheme="minorHAnsi" w:cstheme="minorHAnsi"/>
                                <w:b/>
                                <w:color w:val="2E5395"/>
                                <w:w w:val="95"/>
                                <w:sz w:val="28"/>
                                <w:szCs w:val="28"/>
                              </w:rPr>
                            </w:pPr>
                            <w:r w:rsidRPr="00D76EC7">
                              <w:rPr>
                                <w:rFonts w:asciiTheme="minorHAnsi" w:hAnsiTheme="minorHAnsi" w:cstheme="minorHAnsi"/>
                                <w:b/>
                                <w:color w:val="2E5395"/>
                                <w:w w:val="95"/>
                                <w:sz w:val="28"/>
                                <w:szCs w:val="28"/>
                              </w:rPr>
                              <w:t>Priority 2</w:t>
                            </w:r>
                            <w:r w:rsidR="005F376D">
                              <w:rPr>
                                <w:rFonts w:asciiTheme="minorHAnsi" w:hAnsiTheme="minorHAnsi" w:cstheme="minorHAnsi"/>
                                <w:b/>
                                <w:color w:val="2E5395"/>
                                <w:w w:val="95"/>
                                <w:sz w:val="28"/>
                                <w:szCs w:val="28"/>
                              </w:rPr>
                              <w:t xml:space="preserve"> - </w:t>
                            </w:r>
                            <w:r w:rsidRPr="00D76EC7">
                              <w:rPr>
                                <w:rFonts w:asciiTheme="minorHAnsi" w:hAnsiTheme="minorHAnsi" w:cstheme="minorHAnsi"/>
                                <w:b/>
                                <w:color w:val="2E5395"/>
                                <w:w w:val="95"/>
                                <w:sz w:val="28"/>
                                <w:szCs w:val="28"/>
                              </w:rPr>
                              <w:t>Blue/Green Environment</w:t>
                            </w:r>
                          </w:p>
                          <w:p w14:paraId="2B954959" w14:textId="4B48AAD5" w:rsidR="00F958D4" w:rsidRPr="00D76EC7" w:rsidRDefault="0014191E" w:rsidP="00105ACE">
                            <w:pPr>
                              <w:pStyle w:val="TableParagraph"/>
                              <w:spacing w:before="6"/>
                              <w:rPr>
                                <w:rFonts w:asciiTheme="minorHAnsi" w:hAnsiTheme="minorHAnsi" w:cstheme="minorHAnsi"/>
                                <w:b/>
                                <w:color w:val="2E5395"/>
                                <w:w w:val="95"/>
                                <w:sz w:val="28"/>
                                <w:szCs w:val="28"/>
                              </w:rPr>
                            </w:pPr>
                            <w:r w:rsidRPr="00D76EC7">
                              <w:rPr>
                                <w:rFonts w:asciiTheme="minorHAnsi" w:hAnsiTheme="minorHAnsi" w:cstheme="minorHAnsi"/>
                                <w:b/>
                                <w:color w:val="2E5395"/>
                                <w:w w:val="95"/>
                                <w:sz w:val="28"/>
                                <w:szCs w:val="28"/>
                              </w:rPr>
                              <w:t>Priority 3</w:t>
                            </w:r>
                            <w:r w:rsidR="005F376D">
                              <w:rPr>
                                <w:rFonts w:asciiTheme="minorHAnsi" w:hAnsiTheme="minorHAnsi" w:cstheme="minorHAnsi"/>
                                <w:b/>
                                <w:color w:val="2E5395"/>
                                <w:w w:val="95"/>
                                <w:sz w:val="28"/>
                                <w:szCs w:val="28"/>
                              </w:rPr>
                              <w:t xml:space="preserve"> - </w:t>
                            </w:r>
                            <w:r w:rsidRPr="00D76EC7">
                              <w:rPr>
                                <w:rFonts w:asciiTheme="minorHAnsi" w:hAnsiTheme="minorHAnsi" w:cstheme="minorHAnsi"/>
                                <w:b/>
                                <w:color w:val="2E5395"/>
                                <w:w w:val="95"/>
                                <w:sz w:val="28"/>
                                <w:szCs w:val="28"/>
                              </w:rPr>
                              <w:t>Blue sustainable and social tourism &amp; culture</w:t>
                            </w:r>
                          </w:p>
                          <w:p w14:paraId="7357DCA1" w14:textId="0CB811F0" w:rsidR="00EB1FA8" w:rsidRPr="00D76EC7" w:rsidRDefault="00EB1FA8" w:rsidP="00EB1FA8">
                            <w:pPr>
                              <w:pStyle w:val="TableParagraph"/>
                              <w:spacing w:before="6"/>
                              <w:ind w:left="720"/>
                              <w:rPr>
                                <w:rFonts w:asciiTheme="minorHAnsi" w:hAnsiTheme="minorHAnsi" w:cstheme="minorHAnsi"/>
                                <w:b/>
                                <w:color w:val="2E5395"/>
                                <w:w w:val="95"/>
                                <w:sz w:val="28"/>
                                <w:szCs w:val="28"/>
                              </w:rPr>
                            </w:pPr>
                          </w:p>
                          <w:p w14:paraId="0610841C" w14:textId="77777777" w:rsidR="005F376D" w:rsidRDefault="005F376D" w:rsidP="00EB1FA8">
                            <w:pPr>
                              <w:pStyle w:val="TableParagraph"/>
                              <w:spacing w:before="6"/>
                              <w:ind w:left="720"/>
                              <w:rPr>
                                <w:rFonts w:asciiTheme="minorHAnsi" w:hAnsiTheme="minorHAnsi" w:cstheme="minorHAnsi"/>
                                <w:b/>
                                <w:color w:val="2E5395"/>
                                <w:w w:val="95"/>
                                <w:sz w:val="28"/>
                                <w:szCs w:val="28"/>
                              </w:rPr>
                            </w:pPr>
                          </w:p>
                          <w:p w14:paraId="130B2DF1" w14:textId="147001B5" w:rsidR="00C63EFC" w:rsidRDefault="00D07DE0" w:rsidP="00EB1FA8">
                            <w:pPr>
                              <w:pStyle w:val="TableParagraph"/>
                              <w:spacing w:before="6"/>
                              <w:ind w:left="720"/>
                              <w:rPr>
                                <w:rFonts w:asciiTheme="minorHAnsi" w:hAnsiTheme="minorHAnsi" w:cstheme="minorHAnsi"/>
                                <w:b/>
                                <w:color w:val="2E5395"/>
                                <w:w w:val="95"/>
                                <w:sz w:val="28"/>
                                <w:szCs w:val="28"/>
                              </w:rPr>
                            </w:pPr>
                            <w:r w:rsidRPr="00FC5BF8">
                              <w:rPr>
                                <w:rFonts w:asciiTheme="minorHAnsi" w:hAnsiTheme="minorHAnsi" w:cstheme="minorHAnsi"/>
                                <w:b/>
                                <w:color w:val="2E5395"/>
                                <w:w w:val="95"/>
                                <w:sz w:val="28"/>
                                <w:szCs w:val="28"/>
                              </w:rPr>
                              <w:t xml:space="preserve">Opening </w:t>
                            </w:r>
                            <w:r w:rsidR="00FC5BF8" w:rsidRPr="00FC5BF8">
                              <w:rPr>
                                <w:rFonts w:asciiTheme="minorHAnsi" w:hAnsiTheme="minorHAnsi" w:cstheme="minorHAnsi"/>
                                <w:b/>
                                <w:color w:val="2E5395"/>
                                <w:w w:val="95"/>
                                <w:sz w:val="28"/>
                                <w:szCs w:val="28"/>
                              </w:rPr>
                              <w:t>date:</w:t>
                            </w:r>
                            <w:r w:rsidRPr="00FC5BF8">
                              <w:rPr>
                                <w:rFonts w:asciiTheme="minorHAnsi" w:hAnsiTheme="minorHAnsi" w:cstheme="minorHAnsi"/>
                                <w:b/>
                                <w:color w:val="2E5395"/>
                                <w:w w:val="95"/>
                                <w:sz w:val="28"/>
                                <w:szCs w:val="28"/>
                              </w:rPr>
                              <w:t xml:space="preserve"> </w:t>
                            </w:r>
                            <w:r w:rsidR="00C63EFC">
                              <w:rPr>
                                <w:rFonts w:asciiTheme="minorHAnsi" w:hAnsiTheme="minorHAnsi" w:cstheme="minorHAnsi"/>
                                <w:b/>
                                <w:color w:val="2E5395"/>
                                <w:w w:val="95"/>
                                <w:sz w:val="28"/>
                                <w:szCs w:val="28"/>
                              </w:rPr>
                              <w:t xml:space="preserve">November </w:t>
                            </w:r>
                            <w:r w:rsidR="00EB1FA8" w:rsidRPr="00FC5BF8">
                              <w:rPr>
                                <w:rFonts w:asciiTheme="minorHAnsi" w:hAnsiTheme="minorHAnsi" w:cstheme="minorHAnsi"/>
                                <w:b/>
                                <w:color w:val="2E5395"/>
                                <w:w w:val="95"/>
                                <w:sz w:val="28"/>
                                <w:szCs w:val="28"/>
                              </w:rPr>
                              <w:t>25</w:t>
                            </w:r>
                            <w:r w:rsidR="00EB1FA8" w:rsidRPr="00105ACE">
                              <w:rPr>
                                <w:rFonts w:asciiTheme="minorHAnsi" w:hAnsiTheme="minorHAnsi" w:cstheme="minorHAnsi"/>
                                <w:b/>
                                <w:color w:val="2E5395"/>
                                <w:w w:val="95"/>
                                <w:sz w:val="28"/>
                                <w:szCs w:val="28"/>
                                <w:vertAlign w:val="superscript"/>
                              </w:rPr>
                              <w:t>th</w:t>
                            </w:r>
                            <w:r w:rsidR="00C63EFC">
                              <w:rPr>
                                <w:rFonts w:asciiTheme="minorHAnsi" w:hAnsiTheme="minorHAnsi" w:cstheme="minorHAnsi"/>
                                <w:b/>
                                <w:color w:val="2E5395"/>
                                <w:w w:val="95"/>
                                <w:sz w:val="28"/>
                                <w:szCs w:val="28"/>
                              </w:rPr>
                              <w:t>,</w:t>
                            </w:r>
                            <w:r w:rsidR="00EB1FA8" w:rsidRPr="00FC5BF8">
                              <w:rPr>
                                <w:rFonts w:asciiTheme="minorHAnsi" w:hAnsiTheme="minorHAnsi" w:cstheme="minorHAnsi"/>
                                <w:b/>
                                <w:color w:val="2E5395"/>
                                <w:w w:val="95"/>
                                <w:sz w:val="28"/>
                                <w:szCs w:val="28"/>
                              </w:rPr>
                              <w:t>2024</w:t>
                            </w:r>
                            <w:r w:rsidR="00FC5BF8">
                              <w:rPr>
                                <w:rFonts w:asciiTheme="minorHAnsi" w:hAnsiTheme="minorHAnsi" w:cstheme="minorHAnsi"/>
                                <w:b/>
                                <w:color w:val="2E5395"/>
                                <w:w w:val="95"/>
                                <w:sz w:val="28"/>
                                <w:szCs w:val="28"/>
                              </w:rPr>
                              <w:t xml:space="preserve"> </w:t>
                            </w:r>
                            <w:r w:rsidR="00EB1FA8" w:rsidRPr="00FC5BF8">
                              <w:rPr>
                                <w:rFonts w:asciiTheme="minorHAnsi" w:hAnsiTheme="minorHAnsi" w:cstheme="minorHAnsi"/>
                                <w:b/>
                                <w:color w:val="2E5395"/>
                                <w:w w:val="95"/>
                                <w:sz w:val="28"/>
                                <w:szCs w:val="28"/>
                              </w:rPr>
                              <w:t xml:space="preserve"> </w:t>
                            </w:r>
                          </w:p>
                          <w:p w14:paraId="0C94EB00" w14:textId="27FE2EF5" w:rsidR="00EB1FA8" w:rsidRDefault="00D07DE0" w:rsidP="00EB1FA8">
                            <w:pPr>
                              <w:pStyle w:val="TableParagraph"/>
                              <w:spacing w:before="6"/>
                              <w:ind w:left="720"/>
                              <w:rPr>
                                <w:rFonts w:asciiTheme="minorHAnsi" w:hAnsiTheme="minorHAnsi" w:cstheme="minorHAnsi"/>
                                <w:b/>
                                <w:color w:val="2E5395"/>
                                <w:w w:val="95"/>
                                <w:sz w:val="28"/>
                                <w:szCs w:val="28"/>
                              </w:rPr>
                            </w:pPr>
                            <w:r w:rsidRPr="00FC5BF8">
                              <w:rPr>
                                <w:rFonts w:asciiTheme="minorHAnsi" w:hAnsiTheme="minorHAnsi" w:cstheme="minorHAnsi"/>
                                <w:b/>
                                <w:color w:val="2E5395"/>
                                <w:w w:val="95"/>
                                <w:sz w:val="28"/>
                                <w:szCs w:val="28"/>
                              </w:rPr>
                              <w:t xml:space="preserve">Closing date: </w:t>
                            </w:r>
                            <w:r w:rsidR="00C63EFC">
                              <w:rPr>
                                <w:rFonts w:asciiTheme="minorHAnsi" w:hAnsiTheme="minorHAnsi" w:cstheme="minorHAnsi"/>
                                <w:b/>
                                <w:color w:val="2E5395"/>
                                <w:w w:val="95"/>
                                <w:sz w:val="28"/>
                                <w:szCs w:val="28"/>
                              </w:rPr>
                              <w:t xml:space="preserve">February </w:t>
                            </w:r>
                            <w:r w:rsidR="00EB1FA8" w:rsidRPr="00FC5BF8">
                              <w:rPr>
                                <w:rFonts w:asciiTheme="minorHAnsi" w:hAnsiTheme="minorHAnsi" w:cstheme="minorHAnsi"/>
                                <w:b/>
                                <w:color w:val="2E5395"/>
                                <w:w w:val="95"/>
                                <w:sz w:val="28"/>
                                <w:szCs w:val="28"/>
                              </w:rPr>
                              <w:t>14</w:t>
                            </w:r>
                            <w:r w:rsidR="00EB1FA8" w:rsidRPr="00105ACE">
                              <w:rPr>
                                <w:rFonts w:asciiTheme="minorHAnsi" w:hAnsiTheme="minorHAnsi" w:cstheme="minorHAnsi"/>
                                <w:b/>
                                <w:color w:val="2E5395"/>
                                <w:w w:val="95"/>
                                <w:sz w:val="28"/>
                                <w:szCs w:val="28"/>
                                <w:vertAlign w:val="superscript"/>
                              </w:rPr>
                              <w:t>th</w:t>
                            </w:r>
                            <w:r w:rsidR="00C63EFC">
                              <w:rPr>
                                <w:rFonts w:asciiTheme="minorHAnsi" w:hAnsiTheme="minorHAnsi" w:cstheme="minorHAnsi"/>
                                <w:b/>
                                <w:color w:val="2E5395"/>
                                <w:w w:val="95"/>
                                <w:sz w:val="28"/>
                                <w:szCs w:val="28"/>
                              </w:rPr>
                              <w:t xml:space="preserve">, </w:t>
                            </w:r>
                            <w:r w:rsidR="00EB1FA8" w:rsidRPr="00FC5BF8">
                              <w:rPr>
                                <w:rFonts w:asciiTheme="minorHAnsi" w:hAnsiTheme="minorHAnsi" w:cstheme="minorHAnsi"/>
                                <w:b/>
                                <w:color w:val="2E5395"/>
                                <w:w w:val="95"/>
                                <w:sz w:val="28"/>
                                <w:szCs w:val="28"/>
                              </w:rPr>
                              <w:t>2025</w:t>
                            </w:r>
                          </w:p>
                          <w:p w14:paraId="6FD12B40"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56A4CD2A"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71A7336F"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6DC9ADEF"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2CDC6F6C"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526F5AF6"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365701B6"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4C464F4D"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15AA2998" w14:textId="0C5522A8" w:rsidR="00C05B51" w:rsidRPr="00105ACE" w:rsidRDefault="00C05B51" w:rsidP="00105ACE">
                            <w:pPr>
                              <w:pStyle w:val="TableParagraph"/>
                              <w:spacing w:before="6"/>
                              <w:ind w:left="720"/>
                              <w:jc w:val="right"/>
                              <w:rPr>
                                <w:rFonts w:asciiTheme="minorHAnsi" w:hAnsiTheme="minorHAnsi" w:cstheme="minorHAnsi"/>
                                <w:bCs/>
                                <w:color w:val="FFFFFF" w:themeColor="background1"/>
                                <w:w w:val="95"/>
                                <w:sz w:val="28"/>
                                <w:szCs w:val="28"/>
                              </w:rPr>
                            </w:pPr>
                            <w:r w:rsidRPr="00105ACE">
                              <w:rPr>
                                <w:rFonts w:asciiTheme="minorHAnsi" w:hAnsiTheme="minorHAnsi" w:cstheme="minorHAnsi"/>
                                <w:bCs/>
                                <w:color w:val="FFFFFF" w:themeColor="background1"/>
                                <w:w w:val="95"/>
                                <w:sz w:val="28"/>
                                <w:szCs w:val="28"/>
                              </w:rPr>
                              <w:t>Version</w:t>
                            </w:r>
                            <w:r>
                              <w:rPr>
                                <w:rFonts w:asciiTheme="minorHAnsi" w:hAnsiTheme="minorHAnsi" w:cstheme="minorHAnsi"/>
                                <w:bCs/>
                                <w:color w:val="FFFFFF" w:themeColor="background1"/>
                                <w:w w:val="95"/>
                                <w:sz w:val="28"/>
                                <w:szCs w:val="28"/>
                              </w:rPr>
                              <w:t xml:space="preserve"> </w:t>
                            </w:r>
                            <w:r w:rsidR="005B7F0A">
                              <w:rPr>
                                <w:rFonts w:asciiTheme="minorHAnsi" w:hAnsiTheme="minorHAnsi" w:cstheme="minorHAnsi"/>
                                <w:bCs/>
                                <w:color w:val="FFFFFF" w:themeColor="background1"/>
                                <w:w w:val="95"/>
                                <w:sz w:val="28"/>
                                <w:szCs w:val="28"/>
                              </w:rPr>
                              <w:t>7 November</w:t>
                            </w:r>
                            <w:r w:rsidRPr="00105ACE">
                              <w:rPr>
                                <w:rFonts w:asciiTheme="minorHAnsi" w:hAnsiTheme="minorHAnsi" w:cstheme="minorHAnsi"/>
                                <w:bCs/>
                                <w:color w:val="FFFFFF" w:themeColor="background1"/>
                                <w:w w:val="95"/>
                                <w:sz w:val="28"/>
                                <w:szCs w:val="28"/>
                              </w:rPr>
                              <w:t xml:space="preserve"> 2024</w:t>
                            </w:r>
                          </w:p>
                          <w:p w14:paraId="7726E627"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341E67A3"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4DC2B1C5"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2B13563E"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144E2566"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3E82DB8C" w14:textId="77777777" w:rsidR="00C05B51" w:rsidRPr="00FC5BF8" w:rsidRDefault="00C05B51" w:rsidP="00EB1FA8">
                            <w:pPr>
                              <w:pStyle w:val="TableParagraph"/>
                              <w:spacing w:before="6"/>
                              <w:ind w:left="720"/>
                              <w:rPr>
                                <w:rFonts w:asciiTheme="minorHAnsi" w:hAnsiTheme="minorHAnsi" w:cstheme="minorHAnsi"/>
                                <w:b/>
                                <w:color w:val="2E5395"/>
                                <w:w w:val="95"/>
                                <w:sz w:val="28"/>
                                <w:szCs w:val="28"/>
                              </w:rPr>
                            </w:pPr>
                          </w:p>
                          <w:p w14:paraId="7D908D27" w14:textId="2D8416B1" w:rsidR="00EB1FA8" w:rsidRDefault="00EB1FA8" w:rsidP="00EB1FA8">
                            <w:pPr>
                              <w:pStyle w:val="TableParagraph"/>
                              <w:spacing w:before="6"/>
                              <w:ind w:left="720"/>
                              <w:rPr>
                                <w:rFonts w:cstheme="minorHAnsi"/>
                                <w:sz w:val="23"/>
                                <w:szCs w:val="23"/>
                              </w:rPr>
                            </w:pPr>
                          </w:p>
                          <w:p w14:paraId="3F675227" w14:textId="77777777" w:rsidR="00EB1FA8" w:rsidRPr="000A343F" w:rsidRDefault="00EB1FA8" w:rsidP="000A343F">
                            <w:pPr>
                              <w:pStyle w:val="TableParagraph"/>
                              <w:spacing w:before="6"/>
                              <w:ind w:left="720"/>
                              <w:rPr>
                                <w:rFonts w:cstheme="minorHAnsi"/>
                                <w:sz w:val="23"/>
                                <w:szCs w:val="23"/>
                              </w:rPr>
                            </w:pPr>
                          </w:p>
                          <w:p w14:paraId="416CB14E" w14:textId="77777777" w:rsidR="00EB1FA8" w:rsidRPr="000A343F" w:rsidRDefault="00EB1FA8" w:rsidP="00D76EC7">
                            <w:pPr>
                              <w:pStyle w:val="TableParagraph"/>
                              <w:spacing w:before="6"/>
                              <w:ind w:left="3828"/>
                              <w:jc w:val="center"/>
                              <w:rPr>
                                <w:rFonts w:cstheme="minorHAnsi"/>
                                <w:sz w:val="23"/>
                                <w:szCs w:val="23"/>
                              </w:rPr>
                            </w:pPr>
                          </w:p>
                          <w:p w14:paraId="61E071EB" w14:textId="77777777" w:rsidR="00EB1FA8" w:rsidRPr="00216735" w:rsidRDefault="00EB1FA8" w:rsidP="00FC2DCC">
                            <w:pPr>
                              <w:pStyle w:val="TableParagraph"/>
                              <w:spacing w:before="6"/>
                              <w:jc w:val="center"/>
                              <w:rPr>
                                <w:rFonts w:asciiTheme="minorHAnsi" w:hAnsiTheme="minorHAnsi" w:cstheme="minorHAnsi"/>
                                <w:sz w:val="23"/>
                                <w:szCs w:val="23"/>
                              </w:rPr>
                            </w:pPr>
                          </w:p>
                          <w:p w14:paraId="4CB31F97" w14:textId="77777777" w:rsidR="00FC2DCC" w:rsidRPr="00216735" w:rsidRDefault="00FC2DCC" w:rsidP="00FC2DCC">
                            <w:pPr>
                              <w:pStyle w:val="TableParagraph"/>
                              <w:spacing w:before="6"/>
                              <w:rPr>
                                <w:rFonts w:asciiTheme="minorHAnsi" w:hAnsiTheme="minorHAnsi" w:cstheme="minorHAnsi"/>
                                <w:sz w:val="38"/>
                              </w:rPr>
                            </w:pPr>
                          </w:p>
                          <w:p w14:paraId="48AA12AB" w14:textId="4F2C0717" w:rsidR="00FC2DCC" w:rsidRDefault="00FC2DCC">
                            <w:pPr>
                              <w:rPr>
                                <w:lang w:val="en-GB"/>
                              </w:rPr>
                            </w:pPr>
                          </w:p>
                          <w:p w14:paraId="4DAFDA35" w14:textId="77777777" w:rsidR="005E1E12" w:rsidRDefault="005E1E12">
                            <w:pPr>
                              <w:rPr>
                                <w:lang w:val="en-GB"/>
                              </w:rPr>
                            </w:pPr>
                          </w:p>
                          <w:p w14:paraId="526A516D" w14:textId="1DF27FD9" w:rsidR="005E1E12" w:rsidRPr="007872A1" w:rsidRDefault="005E1E12" w:rsidP="00755250">
                            <w:pPr>
                              <w:jc w:val="right"/>
                              <w:rPr>
                                <w:b/>
                                <w:bCs/>
                                <w:color w:val="003865"/>
                                <w:sz w:val="28"/>
                                <w:szCs w:val="28"/>
                                <w:lang w:val="en-GB"/>
                              </w:rPr>
                            </w:pPr>
                            <w:r w:rsidRPr="007872A1">
                              <w:rPr>
                                <w:b/>
                                <w:bCs/>
                                <w:color w:val="003865"/>
                                <w:sz w:val="28"/>
                                <w:szCs w:val="28"/>
                                <w:lang w:val="en-GB"/>
                              </w:rPr>
                              <w:t>September 2024</w:t>
                            </w:r>
                          </w:p>
                          <w:p w14:paraId="7DE0AFAB" w14:textId="77777777" w:rsidR="005E1E12" w:rsidRPr="00FC2DCC" w:rsidRDefault="005E1E1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7D3D2" id="_x0000_t202" coordsize="21600,21600" o:spt="202" path="m,l,21600r21600,l21600,xe">
                <v:stroke joinstyle="miter"/>
                <v:path gradientshapeok="t" o:connecttype="rect"/>
              </v:shapetype>
              <v:shape id="Caixa de Texto 2" o:spid="_x0000_s1026" type="#_x0000_t202" style="position:absolute;left:0;text-align:left;margin-left:37.45pt;margin-top:31pt;width:350.5pt;height:6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" filled="f" stroked="f">
                <v:textbox>
                  <w:txbxContent>
                    <w:p w14:paraId="7864A96F" w14:textId="77777777" w:rsidR="00FC2DCC" w:rsidRDefault="00FC2DCC" w:rsidP="00FC2DCC">
                      <w:pPr>
                        <w:adjustRightInd w:val="0"/>
                        <w:jc w:val="center"/>
                        <w:rPr>
                          <w:rFonts w:cstheme="minorHAnsi"/>
                          <w:b/>
                          <w:color w:val="003865"/>
                          <w:sz w:val="40"/>
                          <w:szCs w:val="40"/>
                          <w:lang w:val="en-GB"/>
                        </w:rPr>
                      </w:pPr>
                    </w:p>
                    <w:p w14:paraId="4831E9A3" w14:textId="77777777" w:rsidR="00FC2DCC" w:rsidRDefault="00FC2DCC" w:rsidP="00FC2DCC">
                      <w:pPr>
                        <w:adjustRightInd w:val="0"/>
                        <w:jc w:val="center"/>
                        <w:rPr>
                          <w:rFonts w:cstheme="minorHAnsi"/>
                          <w:b/>
                          <w:color w:val="003865"/>
                          <w:sz w:val="40"/>
                          <w:szCs w:val="40"/>
                          <w:lang w:val="en-GB"/>
                        </w:rPr>
                      </w:pPr>
                    </w:p>
                    <w:p w14:paraId="6718E8E0" w14:textId="48C4FD30" w:rsidR="00FC2DCC" w:rsidRPr="00FC2DCC" w:rsidRDefault="00FC2DCC" w:rsidP="00FC2DCC">
                      <w:pPr>
                        <w:adjustRightInd w:val="0"/>
                        <w:jc w:val="center"/>
                        <w:rPr>
                          <w:rFonts w:cstheme="minorHAnsi"/>
                          <w:b/>
                          <w:color w:val="003865"/>
                          <w:sz w:val="40"/>
                          <w:szCs w:val="40"/>
                          <w:lang w:val="en-GB"/>
                        </w:rPr>
                      </w:pPr>
                      <w:r w:rsidRPr="00FC2DCC">
                        <w:rPr>
                          <w:rFonts w:cstheme="minorHAnsi"/>
                          <w:b/>
                          <w:color w:val="003865"/>
                          <w:sz w:val="40"/>
                          <w:szCs w:val="40"/>
                          <w:lang w:val="en-GB"/>
                        </w:rPr>
                        <w:t>INTERREG ATLANTIC AREA</w:t>
                      </w:r>
                    </w:p>
                    <w:p w14:paraId="41AACC51" w14:textId="77777777" w:rsidR="00FC2DCC" w:rsidRPr="00FC2DCC" w:rsidRDefault="00FC2DCC" w:rsidP="00FC2DCC">
                      <w:pPr>
                        <w:adjustRightInd w:val="0"/>
                        <w:jc w:val="center"/>
                        <w:rPr>
                          <w:rFonts w:cstheme="minorHAnsi"/>
                          <w:b/>
                          <w:color w:val="003865"/>
                          <w:sz w:val="40"/>
                          <w:szCs w:val="40"/>
                          <w:lang w:val="en-GB"/>
                        </w:rPr>
                      </w:pPr>
                      <w:r w:rsidRPr="00FC2DCC">
                        <w:rPr>
                          <w:rFonts w:cstheme="minorHAnsi"/>
                          <w:b/>
                          <w:color w:val="003865"/>
                          <w:sz w:val="40"/>
                          <w:szCs w:val="40"/>
                          <w:lang w:val="en-GB"/>
                        </w:rPr>
                        <w:t>2021-2027</w:t>
                      </w:r>
                    </w:p>
                    <w:p w14:paraId="506D0B54" w14:textId="77777777" w:rsidR="00FC2DCC" w:rsidRPr="00FC2DCC" w:rsidRDefault="00FC2DCC" w:rsidP="00FC2DCC">
                      <w:pPr>
                        <w:adjustRightInd w:val="0"/>
                        <w:jc w:val="center"/>
                        <w:rPr>
                          <w:rFonts w:cstheme="minorHAnsi"/>
                          <w:b/>
                          <w:color w:val="003865"/>
                          <w:sz w:val="40"/>
                          <w:szCs w:val="40"/>
                          <w:lang w:val="en-GB"/>
                        </w:rPr>
                      </w:pPr>
                    </w:p>
                    <w:p w14:paraId="02586F6F" w14:textId="77777777" w:rsidR="00FC2DCC" w:rsidRPr="00FC2DCC" w:rsidRDefault="00FC2DCC" w:rsidP="00FC2DCC">
                      <w:pPr>
                        <w:jc w:val="center"/>
                        <w:rPr>
                          <w:rFonts w:cstheme="minorHAnsi"/>
                          <w:b/>
                          <w:color w:val="003865"/>
                          <w:sz w:val="40"/>
                          <w:szCs w:val="40"/>
                          <w:lang w:val="en-GB"/>
                        </w:rPr>
                      </w:pPr>
                      <w:r w:rsidRPr="00FC2DCC">
                        <w:rPr>
                          <w:rFonts w:cstheme="minorHAnsi"/>
                          <w:b/>
                          <w:color w:val="003865"/>
                          <w:sz w:val="40"/>
                          <w:szCs w:val="40"/>
                          <w:lang w:val="en-GB"/>
                        </w:rPr>
                        <w:t xml:space="preserve">TERMS OF </w:t>
                      </w:r>
                      <w:r w:rsidRPr="007872A1">
                        <w:rPr>
                          <w:rFonts w:cstheme="minorHAnsi"/>
                          <w:b/>
                          <w:color w:val="003865"/>
                          <w:sz w:val="40"/>
                          <w:szCs w:val="40"/>
                          <w:lang w:val="en-GB"/>
                        </w:rPr>
                        <w:t>REFERENCE</w:t>
                      </w:r>
                    </w:p>
                    <w:p w14:paraId="15B7A79B" w14:textId="77777777" w:rsidR="00FC2DCC" w:rsidRPr="00FC2DCC" w:rsidRDefault="00FC2DCC" w:rsidP="00FC2DCC">
                      <w:pPr>
                        <w:jc w:val="center"/>
                        <w:rPr>
                          <w:rFonts w:cstheme="minorHAnsi"/>
                          <w:b/>
                          <w:color w:val="003865"/>
                          <w:sz w:val="40"/>
                          <w:szCs w:val="40"/>
                          <w:lang w:val="en-GB"/>
                        </w:rPr>
                      </w:pPr>
                    </w:p>
                    <w:p w14:paraId="7A32204F" w14:textId="77777777" w:rsidR="00FC2DCC" w:rsidRDefault="00FC2DCC" w:rsidP="00FC2DCC">
                      <w:pPr>
                        <w:pStyle w:val="TableParagraph"/>
                        <w:tabs>
                          <w:tab w:val="left" w:pos="3585"/>
                        </w:tabs>
                        <w:spacing w:before="11"/>
                        <w:jc w:val="center"/>
                        <w:rPr>
                          <w:rFonts w:asciiTheme="minorHAnsi" w:hAnsiTheme="minorHAnsi" w:cstheme="minorHAnsi"/>
                          <w:b/>
                          <w:color w:val="2E5395"/>
                          <w:spacing w:val="28"/>
                          <w:w w:val="95"/>
                          <w:sz w:val="36"/>
                        </w:rPr>
                      </w:pPr>
                      <w:r>
                        <w:rPr>
                          <w:rFonts w:asciiTheme="minorHAnsi" w:hAnsiTheme="minorHAnsi" w:cstheme="minorHAnsi"/>
                          <w:b/>
                          <w:color w:val="2E5395"/>
                          <w:w w:val="95"/>
                          <w:sz w:val="36"/>
                        </w:rPr>
                        <w:t>3rd</w:t>
                      </w:r>
                      <w:r w:rsidRPr="00216735">
                        <w:rPr>
                          <w:rFonts w:asciiTheme="minorHAnsi" w:hAnsiTheme="minorHAnsi" w:cstheme="minorHAnsi"/>
                          <w:b/>
                          <w:color w:val="2E5395"/>
                          <w:w w:val="95"/>
                          <w:sz w:val="36"/>
                        </w:rPr>
                        <w:t xml:space="preserve"> CALL</w:t>
                      </w:r>
                      <w:r w:rsidRPr="00216735">
                        <w:rPr>
                          <w:rFonts w:asciiTheme="minorHAnsi" w:hAnsiTheme="minorHAnsi" w:cstheme="minorHAnsi"/>
                          <w:b/>
                          <w:color w:val="2E5395"/>
                          <w:spacing w:val="26"/>
                          <w:w w:val="95"/>
                          <w:sz w:val="36"/>
                        </w:rPr>
                        <w:t xml:space="preserve"> </w:t>
                      </w:r>
                      <w:r w:rsidRPr="00216735">
                        <w:rPr>
                          <w:rFonts w:asciiTheme="minorHAnsi" w:hAnsiTheme="minorHAnsi" w:cstheme="minorHAnsi"/>
                          <w:b/>
                          <w:color w:val="2E5395"/>
                          <w:w w:val="95"/>
                          <w:sz w:val="36"/>
                        </w:rPr>
                        <w:t>FOR</w:t>
                      </w:r>
                      <w:r w:rsidRPr="00216735">
                        <w:rPr>
                          <w:rFonts w:asciiTheme="minorHAnsi" w:hAnsiTheme="minorHAnsi" w:cstheme="minorHAnsi"/>
                          <w:b/>
                          <w:color w:val="2E5395"/>
                          <w:spacing w:val="24"/>
                          <w:w w:val="95"/>
                          <w:sz w:val="36"/>
                        </w:rPr>
                        <w:t xml:space="preserve"> </w:t>
                      </w:r>
                      <w:r w:rsidRPr="00216735">
                        <w:rPr>
                          <w:rFonts w:asciiTheme="minorHAnsi" w:hAnsiTheme="minorHAnsi" w:cstheme="minorHAnsi"/>
                          <w:b/>
                          <w:color w:val="2E5395"/>
                          <w:w w:val="95"/>
                          <w:sz w:val="36"/>
                        </w:rPr>
                        <w:t>PROPOSALS:</w:t>
                      </w:r>
                      <w:r w:rsidRPr="00216735">
                        <w:rPr>
                          <w:rFonts w:asciiTheme="minorHAnsi" w:hAnsiTheme="minorHAnsi" w:cstheme="minorHAnsi"/>
                          <w:b/>
                          <w:color w:val="2E5395"/>
                          <w:spacing w:val="28"/>
                          <w:w w:val="95"/>
                          <w:sz w:val="36"/>
                        </w:rPr>
                        <w:t xml:space="preserve"> </w:t>
                      </w:r>
                    </w:p>
                    <w:p w14:paraId="41A59437" w14:textId="44C950EB" w:rsidR="00FC2DCC" w:rsidRPr="00216735" w:rsidRDefault="00FC2DCC" w:rsidP="00FC2DCC">
                      <w:pPr>
                        <w:pStyle w:val="TableParagraph"/>
                        <w:tabs>
                          <w:tab w:val="left" w:pos="3585"/>
                        </w:tabs>
                        <w:spacing w:before="11"/>
                        <w:jc w:val="center"/>
                        <w:rPr>
                          <w:rFonts w:asciiTheme="minorHAnsi" w:hAnsiTheme="minorHAnsi" w:cstheme="minorHAnsi"/>
                          <w:sz w:val="36"/>
                        </w:rPr>
                      </w:pPr>
                      <w:r>
                        <w:rPr>
                          <w:rFonts w:asciiTheme="minorHAnsi" w:hAnsiTheme="minorHAnsi" w:cstheme="minorHAnsi"/>
                          <w:b/>
                          <w:color w:val="2E5395"/>
                          <w:spacing w:val="28"/>
                          <w:w w:val="95"/>
                          <w:sz w:val="36"/>
                        </w:rPr>
                        <w:t>Traditional projects</w:t>
                      </w:r>
                    </w:p>
                    <w:p w14:paraId="0833E796" w14:textId="77777777" w:rsidR="00FC2DCC" w:rsidRPr="00216735" w:rsidRDefault="00FC2DCC" w:rsidP="00FC2DCC">
                      <w:pPr>
                        <w:pStyle w:val="TableParagraph"/>
                        <w:spacing w:before="4"/>
                        <w:jc w:val="center"/>
                        <w:rPr>
                          <w:rFonts w:asciiTheme="minorHAnsi" w:hAnsiTheme="minorHAnsi" w:cstheme="minorHAnsi"/>
                          <w:sz w:val="38"/>
                        </w:rPr>
                      </w:pPr>
                    </w:p>
                    <w:p w14:paraId="1F51646A" w14:textId="11C3D7F8" w:rsidR="00EB1FA8" w:rsidRPr="000A343F" w:rsidRDefault="00EB1FA8" w:rsidP="000A343F">
                      <w:pPr>
                        <w:pStyle w:val="TableParagraph"/>
                        <w:spacing w:before="6"/>
                        <w:ind w:left="720"/>
                        <w:rPr>
                          <w:rFonts w:cstheme="minorHAnsi"/>
                          <w:sz w:val="23"/>
                          <w:szCs w:val="23"/>
                        </w:rPr>
                      </w:pPr>
                    </w:p>
                    <w:p w14:paraId="684A8880" w14:textId="2140FDAB" w:rsidR="00F958D4" w:rsidRPr="00D76EC7" w:rsidRDefault="0014191E" w:rsidP="00105ACE">
                      <w:pPr>
                        <w:pStyle w:val="TableParagraph"/>
                        <w:spacing w:before="6"/>
                        <w:rPr>
                          <w:rFonts w:asciiTheme="minorHAnsi" w:hAnsiTheme="minorHAnsi" w:cstheme="minorHAnsi"/>
                          <w:b/>
                          <w:color w:val="2E5395"/>
                          <w:w w:val="95"/>
                          <w:sz w:val="28"/>
                          <w:szCs w:val="28"/>
                        </w:rPr>
                      </w:pPr>
                      <w:r w:rsidRPr="00D76EC7">
                        <w:rPr>
                          <w:rFonts w:asciiTheme="minorHAnsi" w:hAnsiTheme="minorHAnsi" w:cstheme="minorHAnsi"/>
                          <w:b/>
                          <w:color w:val="2E5395"/>
                          <w:w w:val="95"/>
                          <w:sz w:val="28"/>
                          <w:szCs w:val="28"/>
                        </w:rPr>
                        <w:t>Priority 1 - Blue innovation and competitiveness</w:t>
                      </w:r>
                    </w:p>
                    <w:p w14:paraId="1E05A3A0" w14:textId="660AE6E4" w:rsidR="00F958D4" w:rsidRPr="00D76EC7" w:rsidRDefault="0014191E" w:rsidP="00105ACE">
                      <w:pPr>
                        <w:pStyle w:val="TableParagraph"/>
                        <w:spacing w:before="6"/>
                        <w:rPr>
                          <w:rFonts w:asciiTheme="minorHAnsi" w:hAnsiTheme="minorHAnsi" w:cstheme="minorHAnsi"/>
                          <w:b/>
                          <w:color w:val="2E5395"/>
                          <w:w w:val="95"/>
                          <w:sz w:val="28"/>
                          <w:szCs w:val="28"/>
                        </w:rPr>
                      </w:pPr>
                      <w:r w:rsidRPr="00D76EC7">
                        <w:rPr>
                          <w:rFonts w:asciiTheme="minorHAnsi" w:hAnsiTheme="minorHAnsi" w:cstheme="minorHAnsi"/>
                          <w:b/>
                          <w:color w:val="2E5395"/>
                          <w:w w:val="95"/>
                          <w:sz w:val="28"/>
                          <w:szCs w:val="28"/>
                        </w:rPr>
                        <w:t>Priority 2</w:t>
                      </w:r>
                      <w:r w:rsidR="005F376D">
                        <w:rPr>
                          <w:rFonts w:asciiTheme="minorHAnsi" w:hAnsiTheme="minorHAnsi" w:cstheme="minorHAnsi"/>
                          <w:b/>
                          <w:color w:val="2E5395"/>
                          <w:w w:val="95"/>
                          <w:sz w:val="28"/>
                          <w:szCs w:val="28"/>
                        </w:rPr>
                        <w:t xml:space="preserve"> - </w:t>
                      </w:r>
                      <w:r w:rsidRPr="00D76EC7">
                        <w:rPr>
                          <w:rFonts w:asciiTheme="minorHAnsi" w:hAnsiTheme="minorHAnsi" w:cstheme="minorHAnsi"/>
                          <w:b/>
                          <w:color w:val="2E5395"/>
                          <w:w w:val="95"/>
                          <w:sz w:val="28"/>
                          <w:szCs w:val="28"/>
                        </w:rPr>
                        <w:t>Blue/Green Environment</w:t>
                      </w:r>
                    </w:p>
                    <w:p w14:paraId="2B954959" w14:textId="4B48AAD5" w:rsidR="00F958D4" w:rsidRPr="00D76EC7" w:rsidRDefault="0014191E" w:rsidP="00105ACE">
                      <w:pPr>
                        <w:pStyle w:val="TableParagraph"/>
                        <w:spacing w:before="6"/>
                        <w:rPr>
                          <w:rFonts w:asciiTheme="minorHAnsi" w:hAnsiTheme="minorHAnsi" w:cstheme="minorHAnsi"/>
                          <w:b/>
                          <w:color w:val="2E5395"/>
                          <w:w w:val="95"/>
                          <w:sz w:val="28"/>
                          <w:szCs w:val="28"/>
                        </w:rPr>
                      </w:pPr>
                      <w:r w:rsidRPr="00D76EC7">
                        <w:rPr>
                          <w:rFonts w:asciiTheme="minorHAnsi" w:hAnsiTheme="minorHAnsi" w:cstheme="minorHAnsi"/>
                          <w:b/>
                          <w:color w:val="2E5395"/>
                          <w:w w:val="95"/>
                          <w:sz w:val="28"/>
                          <w:szCs w:val="28"/>
                        </w:rPr>
                        <w:t>Priority 3</w:t>
                      </w:r>
                      <w:r w:rsidR="005F376D">
                        <w:rPr>
                          <w:rFonts w:asciiTheme="minorHAnsi" w:hAnsiTheme="minorHAnsi" w:cstheme="minorHAnsi"/>
                          <w:b/>
                          <w:color w:val="2E5395"/>
                          <w:w w:val="95"/>
                          <w:sz w:val="28"/>
                          <w:szCs w:val="28"/>
                        </w:rPr>
                        <w:t xml:space="preserve"> - </w:t>
                      </w:r>
                      <w:r w:rsidRPr="00D76EC7">
                        <w:rPr>
                          <w:rFonts w:asciiTheme="minorHAnsi" w:hAnsiTheme="minorHAnsi" w:cstheme="minorHAnsi"/>
                          <w:b/>
                          <w:color w:val="2E5395"/>
                          <w:w w:val="95"/>
                          <w:sz w:val="28"/>
                          <w:szCs w:val="28"/>
                        </w:rPr>
                        <w:t>Blue sustainable and social tourism &amp; culture</w:t>
                      </w:r>
                    </w:p>
                    <w:p w14:paraId="7357DCA1" w14:textId="0CB811F0" w:rsidR="00EB1FA8" w:rsidRPr="00D76EC7" w:rsidRDefault="00EB1FA8" w:rsidP="00EB1FA8">
                      <w:pPr>
                        <w:pStyle w:val="TableParagraph"/>
                        <w:spacing w:before="6"/>
                        <w:ind w:left="720"/>
                        <w:rPr>
                          <w:rFonts w:asciiTheme="minorHAnsi" w:hAnsiTheme="minorHAnsi" w:cstheme="minorHAnsi"/>
                          <w:b/>
                          <w:color w:val="2E5395"/>
                          <w:w w:val="95"/>
                          <w:sz w:val="28"/>
                          <w:szCs w:val="28"/>
                        </w:rPr>
                      </w:pPr>
                    </w:p>
                    <w:p w14:paraId="0610841C" w14:textId="77777777" w:rsidR="005F376D" w:rsidRDefault="005F376D" w:rsidP="00EB1FA8">
                      <w:pPr>
                        <w:pStyle w:val="TableParagraph"/>
                        <w:spacing w:before="6"/>
                        <w:ind w:left="720"/>
                        <w:rPr>
                          <w:rFonts w:asciiTheme="minorHAnsi" w:hAnsiTheme="minorHAnsi" w:cstheme="minorHAnsi"/>
                          <w:b/>
                          <w:color w:val="2E5395"/>
                          <w:w w:val="95"/>
                          <w:sz w:val="28"/>
                          <w:szCs w:val="28"/>
                        </w:rPr>
                      </w:pPr>
                    </w:p>
                    <w:p w14:paraId="130B2DF1" w14:textId="147001B5" w:rsidR="00C63EFC" w:rsidRDefault="00D07DE0" w:rsidP="00EB1FA8">
                      <w:pPr>
                        <w:pStyle w:val="TableParagraph"/>
                        <w:spacing w:before="6"/>
                        <w:ind w:left="720"/>
                        <w:rPr>
                          <w:rFonts w:asciiTheme="minorHAnsi" w:hAnsiTheme="minorHAnsi" w:cstheme="minorHAnsi"/>
                          <w:b/>
                          <w:color w:val="2E5395"/>
                          <w:w w:val="95"/>
                          <w:sz w:val="28"/>
                          <w:szCs w:val="28"/>
                        </w:rPr>
                      </w:pPr>
                      <w:r w:rsidRPr="00FC5BF8">
                        <w:rPr>
                          <w:rFonts w:asciiTheme="minorHAnsi" w:hAnsiTheme="minorHAnsi" w:cstheme="minorHAnsi"/>
                          <w:b/>
                          <w:color w:val="2E5395"/>
                          <w:w w:val="95"/>
                          <w:sz w:val="28"/>
                          <w:szCs w:val="28"/>
                        </w:rPr>
                        <w:t xml:space="preserve">Opening </w:t>
                      </w:r>
                      <w:r w:rsidR="00FC5BF8" w:rsidRPr="00FC5BF8">
                        <w:rPr>
                          <w:rFonts w:asciiTheme="minorHAnsi" w:hAnsiTheme="minorHAnsi" w:cstheme="minorHAnsi"/>
                          <w:b/>
                          <w:color w:val="2E5395"/>
                          <w:w w:val="95"/>
                          <w:sz w:val="28"/>
                          <w:szCs w:val="28"/>
                        </w:rPr>
                        <w:t>date:</w:t>
                      </w:r>
                      <w:r w:rsidRPr="00FC5BF8">
                        <w:rPr>
                          <w:rFonts w:asciiTheme="minorHAnsi" w:hAnsiTheme="minorHAnsi" w:cstheme="minorHAnsi"/>
                          <w:b/>
                          <w:color w:val="2E5395"/>
                          <w:w w:val="95"/>
                          <w:sz w:val="28"/>
                          <w:szCs w:val="28"/>
                        </w:rPr>
                        <w:t xml:space="preserve"> </w:t>
                      </w:r>
                      <w:r w:rsidR="00C63EFC">
                        <w:rPr>
                          <w:rFonts w:asciiTheme="minorHAnsi" w:hAnsiTheme="minorHAnsi" w:cstheme="minorHAnsi"/>
                          <w:b/>
                          <w:color w:val="2E5395"/>
                          <w:w w:val="95"/>
                          <w:sz w:val="28"/>
                          <w:szCs w:val="28"/>
                        </w:rPr>
                        <w:t xml:space="preserve">November </w:t>
                      </w:r>
                      <w:r w:rsidR="00EB1FA8" w:rsidRPr="00FC5BF8">
                        <w:rPr>
                          <w:rFonts w:asciiTheme="minorHAnsi" w:hAnsiTheme="minorHAnsi" w:cstheme="minorHAnsi"/>
                          <w:b/>
                          <w:color w:val="2E5395"/>
                          <w:w w:val="95"/>
                          <w:sz w:val="28"/>
                          <w:szCs w:val="28"/>
                        </w:rPr>
                        <w:t>25</w:t>
                      </w:r>
                      <w:r w:rsidR="00EB1FA8" w:rsidRPr="00105ACE">
                        <w:rPr>
                          <w:rFonts w:asciiTheme="minorHAnsi" w:hAnsiTheme="minorHAnsi" w:cstheme="minorHAnsi"/>
                          <w:b/>
                          <w:color w:val="2E5395"/>
                          <w:w w:val="95"/>
                          <w:sz w:val="28"/>
                          <w:szCs w:val="28"/>
                          <w:vertAlign w:val="superscript"/>
                        </w:rPr>
                        <w:t>th</w:t>
                      </w:r>
                      <w:r w:rsidR="00C63EFC">
                        <w:rPr>
                          <w:rFonts w:asciiTheme="minorHAnsi" w:hAnsiTheme="minorHAnsi" w:cstheme="minorHAnsi"/>
                          <w:b/>
                          <w:color w:val="2E5395"/>
                          <w:w w:val="95"/>
                          <w:sz w:val="28"/>
                          <w:szCs w:val="28"/>
                        </w:rPr>
                        <w:t>,</w:t>
                      </w:r>
                      <w:r w:rsidR="00EB1FA8" w:rsidRPr="00FC5BF8">
                        <w:rPr>
                          <w:rFonts w:asciiTheme="minorHAnsi" w:hAnsiTheme="minorHAnsi" w:cstheme="minorHAnsi"/>
                          <w:b/>
                          <w:color w:val="2E5395"/>
                          <w:w w:val="95"/>
                          <w:sz w:val="28"/>
                          <w:szCs w:val="28"/>
                        </w:rPr>
                        <w:t>2024</w:t>
                      </w:r>
                      <w:r w:rsidR="00FC5BF8">
                        <w:rPr>
                          <w:rFonts w:asciiTheme="minorHAnsi" w:hAnsiTheme="minorHAnsi" w:cstheme="minorHAnsi"/>
                          <w:b/>
                          <w:color w:val="2E5395"/>
                          <w:w w:val="95"/>
                          <w:sz w:val="28"/>
                          <w:szCs w:val="28"/>
                        </w:rPr>
                        <w:t xml:space="preserve"> </w:t>
                      </w:r>
                      <w:r w:rsidR="00EB1FA8" w:rsidRPr="00FC5BF8">
                        <w:rPr>
                          <w:rFonts w:asciiTheme="minorHAnsi" w:hAnsiTheme="minorHAnsi" w:cstheme="minorHAnsi"/>
                          <w:b/>
                          <w:color w:val="2E5395"/>
                          <w:w w:val="95"/>
                          <w:sz w:val="28"/>
                          <w:szCs w:val="28"/>
                        </w:rPr>
                        <w:t xml:space="preserve"> </w:t>
                      </w:r>
                    </w:p>
                    <w:p w14:paraId="0C94EB00" w14:textId="27FE2EF5" w:rsidR="00EB1FA8" w:rsidRDefault="00D07DE0" w:rsidP="00EB1FA8">
                      <w:pPr>
                        <w:pStyle w:val="TableParagraph"/>
                        <w:spacing w:before="6"/>
                        <w:ind w:left="720"/>
                        <w:rPr>
                          <w:rFonts w:asciiTheme="minorHAnsi" w:hAnsiTheme="minorHAnsi" w:cstheme="minorHAnsi"/>
                          <w:b/>
                          <w:color w:val="2E5395"/>
                          <w:w w:val="95"/>
                          <w:sz w:val="28"/>
                          <w:szCs w:val="28"/>
                        </w:rPr>
                      </w:pPr>
                      <w:r w:rsidRPr="00FC5BF8">
                        <w:rPr>
                          <w:rFonts w:asciiTheme="minorHAnsi" w:hAnsiTheme="minorHAnsi" w:cstheme="minorHAnsi"/>
                          <w:b/>
                          <w:color w:val="2E5395"/>
                          <w:w w:val="95"/>
                          <w:sz w:val="28"/>
                          <w:szCs w:val="28"/>
                        </w:rPr>
                        <w:t xml:space="preserve">Closing date: </w:t>
                      </w:r>
                      <w:r w:rsidR="00C63EFC">
                        <w:rPr>
                          <w:rFonts w:asciiTheme="minorHAnsi" w:hAnsiTheme="minorHAnsi" w:cstheme="minorHAnsi"/>
                          <w:b/>
                          <w:color w:val="2E5395"/>
                          <w:w w:val="95"/>
                          <w:sz w:val="28"/>
                          <w:szCs w:val="28"/>
                        </w:rPr>
                        <w:t xml:space="preserve">February </w:t>
                      </w:r>
                      <w:r w:rsidR="00EB1FA8" w:rsidRPr="00FC5BF8">
                        <w:rPr>
                          <w:rFonts w:asciiTheme="minorHAnsi" w:hAnsiTheme="minorHAnsi" w:cstheme="minorHAnsi"/>
                          <w:b/>
                          <w:color w:val="2E5395"/>
                          <w:w w:val="95"/>
                          <w:sz w:val="28"/>
                          <w:szCs w:val="28"/>
                        </w:rPr>
                        <w:t>14</w:t>
                      </w:r>
                      <w:r w:rsidR="00EB1FA8" w:rsidRPr="00105ACE">
                        <w:rPr>
                          <w:rFonts w:asciiTheme="minorHAnsi" w:hAnsiTheme="minorHAnsi" w:cstheme="minorHAnsi"/>
                          <w:b/>
                          <w:color w:val="2E5395"/>
                          <w:w w:val="95"/>
                          <w:sz w:val="28"/>
                          <w:szCs w:val="28"/>
                          <w:vertAlign w:val="superscript"/>
                        </w:rPr>
                        <w:t>th</w:t>
                      </w:r>
                      <w:r w:rsidR="00C63EFC">
                        <w:rPr>
                          <w:rFonts w:asciiTheme="minorHAnsi" w:hAnsiTheme="minorHAnsi" w:cstheme="minorHAnsi"/>
                          <w:b/>
                          <w:color w:val="2E5395"/>
                          <w:w w:val="95"/>
                          <w:sz w:val="28"/>
                          <w:szCs w:val="28"/>
                        </w:rPr>
                        <w:t xml:space="preserve">, </w:t>
                      </w:r>
                      <w:r w:rsidR="00EB1FA8" w:rsidRPr="00FC5BF8">
                        <w:rPr>
                          <w:rFonts w:asciiTheme="minorHAnsi" w:hAnsiTheme="minorHAnsi" w:cstheme="minorHAnsi"/>
                          <w:b/>
                          <w:color w:val="2E5395"/>
                          <w:w w:val="95"/>
                          <w:sz w:val="28"/>
                          <w:szCs w:val="28"/>
                        </w:rPr>
                        <w:t>2025</w:t>
                      </w:r>
                    </w:p>
                    <w:p w14:paraId="6FD12B40"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56A4CD2A"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71A7336F"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6DC9ADEF"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2CDC6F6C"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526F5AF6"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365701B6"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4C464F4D" w14:textId="77777777" w:rsidR="00C05B51" w:rsidRDefault="00C05B51" w:rsidP="00C05B51">
                      <w:pPr>
                        <w:pStyle w:val="TableParagraph"/>
                        <w:spacing w:before="6"/>
                        <w:ind w:left="720"/>
                        <w:jc w:val="right"/>
                        <w:rPr>
                          <w:rFonts w:asciiTheme="minorHAnsi" w:hAnsiTheme="minorHAnsi" w:cstheme="minorHAnsi"/>
                          <w:bCs/>
                          <w:color w:val="FFFFFF" w:themeColor="background1"/>
                          <w:w w:val="95"/>
                          <w:sz w:val="28"/>
                          <w:szCs w:val="28"/>
                        </w:rPr>
                      </w:pPr>
                    </w:p>
                    <w:p w14:paraId="15AA2998" w14:textId="0C5522A8" w:rsidR="00C05B51" w:rsidRPr="00105ACE" w:rsidRDefault="00C05B51" w:rsidP="00105ACE">
                      <w:pPr>
                        <w:pStyle w:val="TableParagraph"/>
                        <w:spacing w:before="6"/>
                        <w:ind w:left="720"/>
                        <w:jc w:val="right"/>
                        <w:rPr>
                          <w:rFonts w:asciiTheme="minorHAnsi" w:hAnsiTheme="minorHAnsi" w:cstheme="minorHAnsi"/>
                          <w:bCs/>
                          <w:color w:val="FFFFFF" w:themeColor="background1"/>
                          <w:w w:val="95"/>
                          <w:sz w:val="28"/>
                          <w:szCs w:val="28"/>
                        </w:rPr>
                      </w:pPr>
                      <w:r w:rsidRPr="00105ACE">
                        <w:rPr>
                          <w:rFonts w:asciiTheme="minorHAnsi" w:hAnsiTheme="minorHAnsi" w:cstheme="minorHAnsi"/>
                          <w:bCs/>
                          <w:color w:val="FFFFFF" w:themeColor="background1"/>
                          <w:w w:val="95"/>
                          <w:sz w:val="28"/>
                          <w:szCs w:val="28"/>
                        </w:rPr>
                        <w:t>Version</w:t>
                      </w:r>
                      <w:r>
                        <w:rPr>
                          <w:rFonts w:asciiTheme="minorHAnsi" w:hAnsiTheme="minorHAnsi" w:cstheme="minorHAnsi"/>
                          <w:bCs/>
                          <w:color w:val="FFFFFF" w:themeColor="background1"/>
                          <w:w w:val="95"/>
                          <w:sz w:val="28"/>
                          <w:szCs w:val="28"/>
                        </w:rPr>
                        <w:t xml:space="preserve"> </w:t>
                      </w:r>
                      <w:r w:rsidR="005B7F0A">
                        <w:rPr>
                          <w:rFonts w:asciiTheme="minorHAnsi" w:hAnsiTheme="minorHAnsi" w:cstheme="minorHAnsi"/>
                          <w:bCs/>
                          <w:color w:val="FFFFFF" w:themeColor="background1"/>
                          <w:w w:val="95"/>
                          <w:sz w:val="28"/>
                          <w:szCs w:val="28"/>
                        </w:rPr>
                        <w:t>7 November</w:t>
                      </w:r>
                      <w:r w:rsidRPr="00105ACE">
                        <w:rPr>
                          <w:rFonts w:asciiTheme="minorHAnsi" w:hAnsiTheme="minorHAnsi" w:cstheme="minorHAnsi"/>
                          <w:bCs/>
                          <w:color w:val="FFFFFF" w:themeColor="background1"/>
                          <w:w w:val="95"/>
                          <w:sz w:val="28"/>
                          <w:szCs w:val="28"/>
                        </w:rPr>
                        <w:t xml:space="preserve"> 2024</w:t>
                      </w:r>
                    </w:p>
                    <w:p w14:paraId="7726E627"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341E67A3"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4DC2B1C5"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2B13563E"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144E2566" w14:textId="77777777" w:rsidR="00C05B51" w:rsidRDefault="00C05B51" w:rsidP="00EB1FA8">
                      <w:pPr>
                        <w:pStyle w:val="TableParagraph"/>
                        <w:spacing w:before="6"/>
                        <w:ind w:left="720"/>
                        <w:rPr>
                          <w:rFonts w:asciiTheme="minorHAnsi" w:hAnsiTheme="minorHAnsi" w:cstheme="minorHAnsi"/>
                          <w:b/>
                          <w:color w:val="2E5395"/>
                          <w:w w:val="95"/>
                          <w:sz w:val="28"/>
                          <w:szCs w:val="28"/>
                        </w:rPr>
                      </w:pPr>
                    </w:p>
                    <w:p w14:paraId="3E82DB8C" w14:textId="77777777" w:rsidR="00C05B51" w:rsidRPr="00FC5BF8" w:rsidRDefault="00C05B51" w:rsidP="00EB1FA8">
                      <w:pPr>
                        <w:pStyle w:val="TableParagraph"/>
                        <w:spacing w:before="6"/>
                        <w:ind w:left="720"/>
                        <w:rPr>
                          <w:rFonts w:asciiTheme="minorHAnsi" w:hAnsiTheme="minorHAnsi" w:cstheme="minorHAnsi"/>
                          <w:b/>
                          <w:color w:val="2E5395"/>
                          <w:w w:val="95"/>
                          <w:sz w:val="28"/>
                          <w:szCs w:val="28"/>
                        </w:rPr>
                      </w:pPr>
                    </w:p>
                    <w:p w14:paraId="7D908D27" w14:textId="2D8416B1" w:rsidR="00EB1FA8" w:rsidRDefault="00EB1FA8" w:rsidP="00EB1FA8">
                      <w:pPr>
                        <w:pStyle w:val="TableParagraph"/>
                        <w:spacing w:before="6"/>
                        <w:ind w:left="720"/>
                        <w:rPr>
                          <w:rFonts w:cstheme="minorHAnsi"/>
                          <w:sz w:val="23"/>
                          <w:szCs w:val="23"/>
                        </w:rPr>
                      </w:pPr>
                    </w:p>
                    <w:p w14:paraId="3F675227" w14:textId="77777777" w:rsidR="00EB1FA8" w:rsidRPr="000A343F" w:rsidRDefault="00EB1FA8" w:rsidP="000A343F">
                      <w:pPr>
                        <w:pStyle w:val="TableParagraph"/>
                        <w:spacing w:before="6"/>
                        <w:ind w:left="720"/>
                        <w:rPr>
                          <w:rFonts w:cstheme="minorHAnsi"/>
                          <w:sz w:val="23"/>
                          <w:szCs w:val="23"/>
                        </w:rPr>
                      </w:pPr>
                    </w:p>
                    <w:p w14:paraId="416CB14E" w14:textId="77777777" w:rsidR="00EB1FA8" w:rsidRPr="000A343F" w:rsidRDefault="00EB1FA8" w:rsidP="00D76EC7">
                      <w:pPr>
                        <w:pStyle w:val="TableParagraph"/>
                        <w:spacing w:before="6"/>
                        <w:ind w:left="3828"/>
                        <w:jc w:val="center"/>
                        <w:rPr>
                          <w:rFonts w:cstheme="minorHAnsi"/>
                          <w:sz w:val="23"/>
                          <w:szCs w:val="23"/>
                        </w:rPr>
                      </w:pPr>
                    </w:p>
                    <w:p w14:paraId="61E071EB" w14:textId="77777777" w:rsidR="00EB1FA8" w:rsidRPr="00216735" w:rsidRDefault="00EB1FA8" w:rsidP="00FC2DCC">
                      <w:pPr>
                        <w:pStyle w:val="TableParagraph"/>
                        <w:spacing w:before="6"/>
                        <w:jc w:val="center"/>
                        <w:rPr>
                          <w:rFonts w:asciiTheme="minorHAnsi" w:hAnsiTheme="minorHAnsi" w:cstheme="minorHAnsi"/>
                          <w:sz w:val="23"/>
                          <w:szCs w:val="23"/>
                        </w:rPr>
                      </w:pPr>
                    </w:p>
                    <w:p w14:paraId="4CB31F97" w14:textId="77777777" w:rsidR="00FC2DCC" w:rsidRPr="00216735" w:rsidRDefault="00FC2DCC" w:rsidP="00FC2DCC">
                      <w:pPr>
                        <w:pStyle w:val="TableParagraph"/>
                        <w:spacing w:before="6"/>
                        <w:rPr>
                          <w:rFonts w:asciiTheme="minorHAnsi" w:hAnsiTheme="minorHAnsi" w:cstheme="minorHAnsi"/>
                          <w:sz w:val="38"/>
                        </w:rPr>
                      </w:pPr>
                    </w:p>
                    <w:p w14:paraId="48AA12AB" w14:textId="4F2C0717" w:rsidR="00FC2DCC" w:rsidRDefault="00FC2DCC">
                      <w:pPr>
                        <w:rPr>
                          <w:lang w:val="en-GB"/>
                        </w:rPr>
                      </w:pPr>
                    </w:p>
                    <w:p w14:paraId="4DAFDA35" w14:textId="77777777" w:rsidR="005E1E12" w:rsidRDefault="005E1E12">
                      <w:pPr>
                        <w:rPr>
                          <w:lang w:val="en-GB"/>
                        </w:rPr>
                      </w:pPr>
                    </w:p>
                    <w:p w14:paraId="526A516D" w14:textId="1DF27FD9" w:rsidR="005E1E12" w:rsidRPr="007872A1" w:rsidRDefault="005E1E12" w:rsidP="00755250">
                      <w:pPr>
                        <w:jc w:val="right"/>
                        <w:rPr>
                          <w:b/>
                          <w:bCs/>
                          <w:color w:val="003865"/>
                          <w:sz w:val="28"/>
                          <w:szCs w:val="28"/>
                          <w:lang w:val="en-GB"/>
                        </w:rPr>
                      </w:pPr>
                      <w:r w:rsidRPr="007872A1">
                        <w:rPr>
                          <w:b/>
                          <w:bCs/>
                          <w:color w:val="003865"/>
                          <w:sz w:val="28"/>
                          <w:szCs w:val="28"/>
                          <w:lang w:val="en-GB"/>
                        </w:rPr>
                        <w:t>September 2024</w:t>
                      </w:r>
                    </w:p>
                    <w:p w14:paraId="7DE0AFAB" w14:textId="77777777" w:rsidR="005E1E12" w:rsidRPr="00FC2DCC" w:rsidRDefault="005E1E12">
                      <w:pPr>
                        <w:rPr>
                          <w:lang w:val="en-GB"/>
                        </w:rPr>
                      </w:pPr>
                    </w:p>
                  </w:txbxContent>
                </v:textbox>
                <w10:wrap type="square"/>
              </v:shape>
            </w:pict>
          </mc:Fallback>
        </mc:AlternateContent>
      </w:r>
      <w:r w:rsidR="00755250" w:rsidRPr="001E0BBF">
        <w:rPr>
          <w:rFonts w:cs="Arial"/>
          <w:b/>
          <w:noProof/>
          <w:color w:val="003865"/>
          <w:sz w:val="50"/>
          <w:szCs w:val="50"/>
          <w:lang w:eastAsia="zh-TW"/>
        </w:rPr>
        <w:drawing>
          <wp:anchor distT="0" distB="0" distL="114300" distR="114300" simplePos="0" relativeHeight="251660288" behindDoc="0" locked="0" layoutInCell="1" allowOverlap="1" wp14:anchorId="67A08515" wp14:editId="1F73951E">
            <wp:simplePos x="0" y="0"/>
            <wp:positionH relativeFrom="page">
              <wp:align>left</wp:align>
            </wp:positionH>
            <wp:positionV relativeFrom="paragraph">
              <wp:posOffset>167</wp:posOffset>
            </wp:positionV>
            <wp:extent cx="10674350" cy="10460990"/>
            <wp:effectExtent l="0" t="0" r="0" b="0"/>
            <wp:wrapSquare wrapText="bothSides"/>
            <wp:docPr id="1660465076" name="Imagem 1660465076"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74350" cy="1046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F28" w:rsidRPr="0031478D">
        <w:rPr>
          <w:rFonts w:cstheme="minorHAnsi"/>
          <w:b/>
          <w:color w:val="1F3864" w:themeColor="accent5" w:themeShade="80"/>
          <w:sz w:val="32"/>
          <w:szCs w:val="32"/>
          <w:lang w:val="en-GB"/>
        </w:rPr>
        <w:t xml:space="preserve">NTERREG </w:t>
      </w:r>
      <w:r w:rsidR="00203520" w:rsidRPr="0031478D">
        <w:rPr>
          <w:rFonts w:cstheme="minorHAnsi"/>
          <w:b/>
          <w:color w:val="1F3864" w:themeColor="accent5" w:themeShade="80"/>
          <w:sz w:val="32"/>
          <w:szCs w:val="32"/>
          <w:lang w:val="en-GB"/>
        </w:rPr>
        <w:t>ATLANTIC AREA PROGRAMME 2021-2027</w:t>
      </w:r>
    </w:p>
    <w:p w14:paraId="25AEA4EA" w14:textId="77777777" w:rsidR="00FC2DCC" w:rsidRDefault="00FC2DCC" w:rsidP="00203520">
      <w:pPr>
        <w:jc w:val="center"/>
        <w:rPr>
          <w:rFonts w:cstheme="minorHAnsi"/>
          <w:b/>
          <w:color w:val="1F3864" w:themeColor="accent5" w:themeShade="80"/>
          <w:sz w:val="28"/>
          <w:szCs w:val="28"/>
          <w:lang w:val="en-GB"/>
        </w:rPr>
      </w:pPr>
    </w:p>
    <w:p w14:paraId="3865CC91" w14:textId="3A533896" w:rsidR="00203520" w:rsidRPr="0031478D" w:rsidRDefault="00B40F28" w:rsidP="00203520">
      <w:pPr>
        <w:jc w:val="center"/>
        <w:rPr>
          <w:rFonts w:cstheme="minorHAnsi"/>
          <w:b/>
          <w:color w:val="1F3864" w:themeColor="accent5" w:themeShade="80"/>
          <w:sz w:val="28"/>
          <w:szCs w:val="28"/>
          <w:lang w:val="en-GB"/>
        </w:rPr>
      </w:pPr>
      <w:r w:rsidRPr="0031478D">
        <w:rPr>
          <w:rFonts w:cstheme="minorHAnsi"/>
          <w:b/>
          <w:color w:val="1F3864" w:themeColor="accent5" w:themeShade="80"/>
          <w:sz w:val="28"/>
          <w:szCs w:val="28"/>
          <w:lang w:val="en-GB"/>
        </w:rPr>
        <w:t xml:space="preserve">Terms of reference </w:t>
      </w:r>
      <w:r w:rsidR="00203520" w:rsidRPr="0031478D">
        <w:rPr>
          <w:rFonts w:cstheme="minorHAnsi"/>
          <w:b/>
          <w:color w:val="1F3864" w:themeColor="accent5" w:themeShade="80"/>
          <w:sz w:val="28"/>
          <w:szCs w:val="28"/>
          <w:lang w:val="en-GB"/>
        </w:rPr>
        <w:t xml:space="preserve">- </w:t>
      </w:r>
      <w:r w:rsidR="00631906">
        <w:rPr>
          <w:rFonts w:cstheme="minorHAnsi"/>
          <w:b/>
          <w:color w:val="1F3864" w:themeColor="accent5" w:themeShade="80"/>
          <w:sz w:val="28"/>
          <w:szCs w:val="28"/>
          <w:lang w:val="en-GB"/>
        </w:rPr>
        <w:t>Third</w:t>
      </w:r>
      <w:r w:rsidR="00203520" w:rsidRPr="0031478D">
        <w:rPr>
          <w:rFonts w:cstheme="minorHAnsi"/>
          <w:b/>
          <w:color w:val="1F3864" w:themeColor="accent5" w:themeShade="80"/>
          <w:sz w:val="28"/>
          <w:szCs w:val="28"/>
          <w:lang w:val="en-GB"/>
        </w:rPr>
        <w:t xml:space="preserve"> call for proposals</w:t>
      </w:r>
    </w:p>
    <w:p w14:paraId="3465AAE5" w14:textId="5AF8B22F" w:rsidR="00203520" w:rsidRPr="0031478D" w:rsidRDefault="00203520" w:rsidP="00203520">
      <w:pPr>
        <w:rPr>
          <w:rFonts w:cstheme="minorHAnsi"/>
          <w:color w:val="1F3864" w:themeColor="accent5" w:themeShade="80"/>
          <w:lang w:val="en-GB"/>
        </w:rPr>
      </w:pPr>
    </w:p>
    <w:p w14:paraId="11D897FC" w14:textId="77777777" w:rsidR="00444826" w:rsidRPr="0031478D" w:rsidRDefault="00444826" w:rsidP="00203520">
      <w:pPr>
        <w:rPr>
          <w:rFonts w:cstheme="minorHAnsi"/>
          <w:color w:val="1F3864" w:themeColor="accent5" w:themeShade="80"/>
          <w:lang w:val="en-GB"/>
        </w:rPr>
      </w:pPr>
    </w:p>
    <w:p w14:paraId="0C3D9160" w14:textId="30FEBEB5" w:rsidR="00444826" w:rsidRPr="0031478D" w:rsidRDefault="00203520" w:rsidP="00203520">
      <w:pPr>
        <w:rPr>
          <w:rFonts w:cstheme="minorHAnsi"/>
          <w:b/>
          <w:color w:val="1F3864" w:themeColor="accent5" w:themeShade="80"/>
          <w:lang w:val="en-GB"/>
        </w:rPr>
      </w:pPr>
      <w:r w:rsidRPr="0031478D">
        <w:rPr>
          <w:rFonts w:cstheme="minorHAnsi"/>
          <w:b/>
          <w:color w:val="1F3864" w:themeColor="accent5" w:themeShade="80"/>
          <w:lang w:val="en-GB"/>
        </w:rPr>
        <w:t>INTERREG ATLANTIC AREA 2021-2027 MISSION</w:t>
      </w:r>
    </w:p>
    <w:p w14:paraId="02CB1210" w14:textId="031ADD7F" w:rsidR="00B40F28" w:rsidRPr="0031478D" w:rsidRDefault="00444826" w:rsidP="00203520">
      <w:pPr>
        <w:jc w:val="both"/>
        <w:rPr>
          <w:rFonts w:cstheme="minorHAnsi"/>
          <w:color w:val="1F3864" w:themeColor="accent5" w:themeShade="80"/>
          <w:lang w:val="en-GB"/>
        </w:rPr>
      </w:pPr>
      <w:r w:rsidRPr="0031478D">
        <w:rPr>
          <w:rFonts w:cstheme="minorHAnsi"/>
          <w:color w:val="1F3864" w:themeColor="accent5" w:themeShade="80"/>
          <w:lang w:val="en-GB"/>
        </w:rPr>
        <w:br/>
      </w:r>
      <w:r w:rsidR="003E6AE8" w:rsidRPr="0031478D">
        <w:rPr>
          <w:rFonts w:cstheme="minorHAnsi"/>
          <w:color w:val="1F3864" w:themeColor="accent5" w:themeShade="80"/>
          <w:lang w:val="en-GB"/>
        </w:rPr>
        <w:t xml:space="preserve">The </w:t>
      </w:r>
      <w:r w:rsidR="00BA20F6" w:rsidRPr="0031478D">
        <w:rPr>
          <w:rFonts w:cstheme="minorHAnsi"/>
          <w:color w:val="1F3864" w:themeColor="accent5" w:themeShade="80"/>
          <w:lang w:val="en-GB"/>
        </w:rPr>
        <w:t>I</w:t>
      </w:r>
      <w:r w:rsidR="000A705B">
        <w:rPr>
          <w:rFonts w:cstheme="minorHAnsi"/>
          <w:color w:val="1F3864" w:themeColor="accent5" w:themeShade="80"/>
          <w:lang w:val="en-GB"/>
        </w:rPr>
        <w:t xml:space="preserve">nterreg </w:t>
      </w:r>
      <w:r w:rsidR="003E6AE8" w:rsidRPr="0031478D">
        <w:rPr>
          <w:rFonts w:cstheme="minorHAnsi"/>
          <w:color w:val="1F3864" w:themeColor="accent5" w:themeShade="80"/>
          <w:lang w:val="en-GB"/>
        </w:rPr>
        <w:t>Atlantic Area P</w:t>
      </w:r>
      <w:r w:rsidR="00203520" w:rsidRPr="0031478D">
        <w:rPr>
          <w:rFonts w:cstheme="minorHAnsi"/>
          <w:color w:val="1F3864" w:themeColor="accent5" w:themeShade="80"/>
          <w:lang w:val="en-GB"/>
        </w:rPr>
        <w:t>rogramme 2021-2027 is an EU transnational cooperation programme</w:t>
      </w:r>
      <w:r w:rsidR="00A94766" w:rsidRPr="0031478D">
        <w:rPr>
          <w:rFonts w:cstheme="minorHAnsi"/>
          <w:color w:val="1F3864" w:themeColor="accent5" w:themeShade="80"/>
          <w:lang w:val="en-GB"/>
        </w:rPr>
        <w:t>,</w:t>
      </w:r>
      <w:r w:rsidR="00203520" w:rsidRPr="0031478D">
        <w:rPr>
          <w:rFonts w:cstheme="minorHAnsi"/>
          <w:color w:val="1F3864" w:themeColor="accent5" w:themeShade="80"/>
          <w:lang w:val="en-GB"/>
        </w:rPr>
        <w:t xml:space="preserve"> funded by </w:t>
      </w:r>
      <w:r w:rsidR="00B40F28" w:rsidRPr="0031478D">
        <w:rPr>
          <w:rFonts w:cstheme="minorHAnsi"/>
          <w:color w:val="1F3864" w:themeColor="accent5" w:themeShade="80"/>
          <w:lang w:val="en-GB"/>
        </w:rPr>
        <w:t xml:space="preserve">the </w:t>
      </w:r>
      <w:r w:rsidR="00203520" w:rsidRPr="0031478D">
        <w:rPr>
          <w:rFonts w:cstheme="minorHAnsi"/>
          <w:color w:val="1F3864" w:themeColor="accent5" w:themeShade="80"/>
          <w:lang w:val="en-GB"/>
        </w:rPr>
        <w:t xml:space="preserve">European Regional Development Fund (ERDF) under the European Territorial Cooperation objective of the EU Cohesion Policy. The </w:t>
      </w:r>
      <w:r w:rsidR="0062682A" w:rsidRPr="0031478D">
        <w:rPr>
          <w:rFonts w:cstheme="minorHAnsi"/>
          <w:color w:val="1F3864" w:themeColor="accent5" w:themeShade="80"/>
          <w:lang w:val="en-GB"/>
        </w:rPr>
        <w:t>P</w:t>
      </w:r>
      <w:r w:rsidR="00203520" w:rsidRPr="0031478D">
        <w:rPr>
          <w:rFonts w:cstheme="minorHAnsi"/>
          <w:color w:val="1F3864" w:themeColor="accent5" w:themeShade="80"/>
          <w:lang w:val="en-GB"/>
        </w:rPr>
        <w:t xml:space="preserve">rogramme is anchored on several EU policy initiatives, including the European Blue </w:t>
      </w:r>
      <w:r w:rsidR="00A94766" w:rsidRPr="0031478D">
        <w:rPr>
          <w:rFonts w:cstheme="minorHAnsi"/>
          <w:color w:val="1F3864" w:themeColor="accent5" w:themeShade="80"/>
          <w:lang w:val="en-GB"/>
        </w:rPr>
        <w:t xml:space="preserve">Growth </w:t>
      </w:r>
      <w:r w:rsidR="00203520" w:rsidRPr="0031478D">
        <w:rPr>
          <w:rFonts w:cstheme="minorHAnsi"/>
          <w:color w:val="1F3864" w:themeColor="accent5" w:themeShade="80"/>
          <w:lang w:val="en-GB"/>
        </w:rPr>
        <w:t xml:space="preserve">Strategy, </w:t>
      </w:r>
      <w:r w:rsidR="00B90568" w:rsidRPr="0031478D">
        <w:rPr>
          <w:rFonts w:cstheme="minorHAnsi"/>
          <w:color w:val="1F3864" w:themeColor="accent5" w:themeShade="80"/>
          <w:lang w:val="en-GB"/>
        </w:rPr>
        <w:t xml:space="preserve">the </w:t>
      </w:r>
      <w:r w:rsidR="00203520" w:rsidRPr="0031478D">
        <w:rPr>
          <w:rFonts w:cstheme="minorHAnsi"/>
          <w:color w:val="1F3864" w:themeColor="accent5" w:themeShade="80"/>
          <w:lang w:val="en-GB"/>
        </w:rPr>
        <w:t>European Green Deal, the Territorial Agenda 2030 and the EU Atlantic</w:t>
      </w:r>
      <w:r w:rsidR="00F34E6F">
        <w:rPr>
          <w:rFonts w:cstheme="minorHAnsi"/>
          <w:color w:val="1F3864" w:themeColor="accent5" w:themeShade="80"/>
          <w:lang w:val="en-GB"/>
        </w:rPr>
        <w:t xml:space="preserve"> Maritime</w:t>
      </w:r>
      <w:r w:rsidR="00203520" w:rsidRPr="0031478D">
        <w:rPr>
          <w:rFonts w:cstheme="minorHAnsi"/>
          <w:color w:val="1F3864" w:themeColor="accent5" w:themeShade="80"/>
          <w:lang w:val="en-GB"/>
        </w:rPr>
        <w:t xml:space="preserve"> Strategy. </w:t>
      </w:r>
    </w:p>
    <w:p w14:paraId="46749530" w14:textId="2725C0D1" w:rsidR="00B40F28" w:rsidRPr="0031478D" w:rsidRDefault="00203520" w:rsidP="00203520">
      <w:pPr>
        <w:jc w:val="both"/>
        <w:rPr>
          <w:rFonts w:cstheme="minorHAnsi"/>
          <w:color w:val="1F3864" w:themeColor="accent5" w:themeShade="80"/>
          <w:lang w:val="en-GB"/>
        </w:rPr>
      </w:pPr>
      <w:r w:rsidRPr="0031478D">
        <w:rPr>
          <w:rFonts w:cstheme="minorHAnsi"/>
          <w:color w:val="1F3864" w:themeColor="accent5" w:themeShade="80"/>
          <w:lang w:val="en-GB"/>
        </w:rPr>
        <w:t>The Programme</w:t>
      </w:r>
      <w:r w:rsidR="00692872" w:rsidRPr="0031478D">
        <w:rPr>
          <w:rFonts w:cstheme="minorHAnsi"/>
          <w:color w:val="1F3864" w:themeColor="accent5" w:themeShade="80"/>
          <w:lang w:val="en-GB"/>
        </w:rPr>
        <w:t>´s</w:t>
      </w:r>
      <w:r w:rsidRPr="0031478D">
        <w:rPr>
          <w:rFonts w:cstheme="minorHAnsi"/>
          <w:color w:val="1F3864" w:themeColor="accent5" w:themeShade="80"/>
          <w:lang w:val="en-GB"/>
        </w:rPr>
        <w:t xml:space="preserve"> mission is to be at the forefront of the transition to a unique, carbon neutral and climate</w:t>
      </w:r>
      <w:r w:rsidR="000A705B">
        <w:rPr>
          <w:rFonts w:cstheme="minorHAnsi"/>
          <w:color w:val="1F3864" w:themeColor="accent5" w:themeShade="80"/>
          <w:lang w:val="en-GB"/>
        </w:rPr>
        <w:t xml:space="preserve"> </w:t>
      </w:r>
      <w:r w:rsidRPr="0031478D">
        <w:rPr>
          <w:rFonts w:cstheme="minorHAnsi"/>
          <w:color w:val="1F3864" w:themeColor="accent5" w:themeShade="80"/>
          <w:lang w:val="en-GB"/>
        </w:rPr>
        <w:t xml:space="preserve">resilient Atlantic Area Region. The </w:t>
      </w:r>
      <w:r w:rsidR="0062682A" w:rsidRPr="0031478D">
        <w:rPr>
          <w:rFonts w:cstheme="minorHAnsi"/>
          <w:color w:val="1F3864" w:themeColor="accent5" w:themeShade="80"/>
          <w:lang w:val="en-GB"/>
        </w:rPr>
        <w:t>P</w:t>
      </w:r>
      <w:r w:rsidRPr="0031478D">
        <w:rPr>
          <w:rFonts w:cstheme="minorHAnsi"/>
          <w:color w:val="1F3864" w:themeColor="accent5" w:themeShade="80"/>
          <w:lang w:val="en-GB"/>
        </w:rPr>
        <w:t>rogramme will foster the integration of sustainable economic development, societal well-being</w:t>
      </w:r>
      <w:r w:rsidR="00EF1AD7" w:rsidRPr="0031478D">
        <w:rPr>
          <w:rFonts w:cstheme="minorHAnsi"/>
          <w:color w:val="1F3864" w:themeColor="accent5" w:themeShade="80"/>
          <w:lang w:val="en-GB"/>
        </w:rPr>
        <w:t>,</w:t>
      </w:r>
      <w:r w:rsidRPr="0031478D">
        <w:rPr>
          <w:rFonts w:cstheme="minorHAnsi"/>
          <w:color w:val="1F3864" w:themeColor="accent5" w:themeShade="80"/>
          <w:lang w:val="en-GB"/>
        </w:rPr>
        <w:t xml:space="preserve"> and the preservation of biodiversity. </w:t>
      </w:r>
    </w:p>
    <w:p w14:paraId="6AC93CFE" w14:textId="238D597E" w:rsidR="00BB09BA" w:rsidRPr="0031478D" w:rsidRDefault="00EF1AD7" w:rsidP="00203520">
      <w:pPr>
        <w:jc w:val="both"/>
        <w:rPr>
          <w:rFonts w:cstheme="minorHAnsi"/>
          <w:color w:val="1F3864" w:themeColor="accent5" w:themeShade="80"/>
          <w:lang w:val="en-GB"/>
        </w:rPr>
      </w:pPr>
      <w:r w:rsidRPr="0031478D">
        <w:rPr>
          <w:rFonts w:cstheme="minorHAnsi"/>
          <w:color w:val="1F3864" w:themeColor="accent5" w:themeShade="80"/>
          <w:lang w:val="en-GB"/>
        </w:rPr>
        <w:t>For this purpose</w:t>
      </w:r>
      <w:r w:rsidR="00203520" w:rsidRPr="0031478D">
        <w:rPr>
          <w:rFonts w:cstheme="minorHAnsi"/>
          <w:color w:val="1F3864" w:themeColor="accent5" w:themeShade="80"/>
          <w:lang w:val="en-GB"/>
        </w:rPr>
        <w:t xml:space="preserve">, it will bring together stakeholders from different sectors and regions to work on innovative and pioneering ideas and create </w:t>
      </w:r>
      <w:r w:rsidR="00B40F28" w:rsidRPr="0031478D">
        <w:rPr>
          <w:rFonts w:cstheme="minorHAnsi"/>
          <w:color w:val="1F3864" w:themeColor="accent5" w:themeShade="80"/>
          <w:lang w:val="en-GB"/>
        </w:rPr>
        <w:t>benefit</w:t>
      </w:r>
      <w:r w:rsidR="00692872" w:rsidRPr="0031478D">
        <w:rPr>
          <w:rFonts w:cstheme="minorHAnsi"/>
          <w:color w:val="1F3864" w:themeColor="accent5" w:themeShade="80"/>
          <w:lang w:val="en-GB"/>
        </w:rPr>
        <w:t>s</w:t>
      </w:r>
      <w:r w:rsidR="00203520" w:rsidRPr="0031478D">
        <w:rPr>
          <w:rFonts w:cstheme="minorHAnsi"/>
          <w:color w:val="1F3864" w:themeColor="accent5" w:themeShade="80"/>
          <w:lang w:val="en-GB"/>
        </w:rPr>
        <w:t xml:space="preserve"> for those who live and work in the Atlantic Area. </w:t>
      </w:r>
    </w:p>
    <w:p w14:paraId="54E3B539" w14:textId="7F101EC8" w:rsidR="00203520" w:rsidRPr="0031478D" w:rsidRDefault="00203520" w:rsidP="001C46EC">
      <w:pPr>
        <w:pStyle w:val="SemEspaamento"/>
        <w:jc w:val="both"/>
        <w:rPr>
          <w:rFonts w:cstheme="minorHAnsi"/>
          <w:color w:val="1F3864" w:themeColor="accent5" w:themeShade="80"/>
          <w:lang w:val="en-GB"/>
        </w:rPr>
      </w:pPr>
      <w:r w:rsidRPr="004E404C">
        <w:rPr>
          <w:rFonts w:cstheme="minorHAnsi"/>
          <w:color w:val="1F3864" w:themeColor="accent5" w:themeShade="80"/>
          <w:lang w:val="en-GB"/>
        </w:rPr>
        <w:t>Th</w:t>
      </w:r>
      <w:r w:rsidR="003E6AE8" w:rsidRPr="004E404C">
        <w:rPr>
          <w:rFonts w:cstheme="minorHAnsi"/>
          <w:color w:val="1F3864" w:themeColor="accent5" w:themeShade="80"/>
          <w:lang w:val="en-GB"/>
        </w:rPr>
        <w:t>e P</w:t>
      </w:r>
      <w:r w:rsidRPr="004E404C">
        <w:rPr>
          <w:rFonts w:cstheme="minorHAnsi"/>
          <w:color w:val="1F3864" w:themeColor="accent5" w:themeShade="80"/>
          <w:lang w:val="en-GB"/>
        </w:rPr>
        <w:t xml:space="preserve">rogramme partner states invest EUR </w:t>
      </w:r>
      <w:r w:rsidR="00FD4AB6" w:rsidRPr="004E404C">
        <w:rPr>
          <w:rFonts w:cstheme="minorHAnsi"/>
          <w:color w:val="1F3864" w:themeColor="accent5" w:themeShade="80"/>
          <w:lang w:val="en-GB"/>
        </w:rPr>
        <w:t>104</w:t>
      </w:r>
      <w:r w:rsidRPr="004E404C">
        <w:rPr>
          <w:rFonts w:cstheme="minorHAnsi"/>
          <w:color w:val="1F3864" w:themeColor="accent5" w:themeShade="80"/>
          <w:lang w:val="en-GB"/>
        </w:rPr>
        <w:t> </w:t>
      </w:r>
      <w:r w:rsidR="00FD4AB6" w:rsidRPr="004E404C">
        <w:rPr>
          <w:rFonts w:cstheme="minorHAnsi"/>
          <w:color w:val="1F3864" w:themeColor="accent5" w:themeShade="80"/>
          <w:lang w:val="en-GB"/>
        </w:rPr>
        <w:t>699 96</w:t>
      </w:r>
      <w:r w:rsidR="005362E1" w:rsidRPr="004E404C">
        <w:rPr>
          <w:rFonts w:cstheme="minorHAnsi"/>
          <w:color w:val="1F3864" w:themeColor="accent5" w:themeShade="80"/>
          <w:lang w:val="en-GB"/>
        </w:rPr>
        <w:t>9</w:t>
      </w:r>
      <w:r w:rsidRPr="004E404C">
        <w:rPr>
          <w:rFonts w:cstheme="minorHAnsi"/>
          <w:color w:val="1F3864" w:themeColor="accent5" w:themeShade="80"/>
          <w:lang w:val="en-GB"/>
        </w:rPr>
        <w:t xml:space="preserve"> ERDF </w:t>
      </w:r>
      <w:r w:rsidR="00556556" w:rsidRPr="004E404C">
        <w:rPr>
          <w:rFonts w:cstheme="minorHAnsi"/>
          <w:color w:val="1F3864" w:themeColor="accent5" w:themeShade="80"/>
          <w:lang w:val="en-GB"/>
        </w:rPr>
        <w:t xml:space="preserve">in the programming period 2021-2027 </w:t>
      </w:r>
      <w:r w:rsidRPr="004E404C">
        <w:rPr>
          <w:rFonts w:cstheme="minorHAnsi"/>
          <w:color w:val="1F3864" w:themeColor="accent5" w:themeShade="80"/>
          <w:lang w:val="en-GB"/>
        </w:rPr>
        <w:t>to co-finance transnational cooperation projects promoted by public and private organisations from the</w:t>
      </w:r>
      <w:r w:rsidR="001C46EC" w:rsidRPr="004E404C">
        <w:rPr>
          <w:rFonts w:cstheme="minorHAnsi"/>
          <w:color w:val="1F3864" w:themeColor="accent5" w:themeShade="80"/>
          <w:lang w:val="en-GB"/>
        </w:rPr>
        <w:t xml:space="preserve"> four Atlantic Area countries</w:t>
      </w:r>
      <w:r w:rsidR="001C46EC" w:rsidRPr="0031478D">
        <w:rPr>
          <w:rFonts w:cstheme="minorHAnsi"/>
          <w:color w:val="1F3864" w:themeColor="accent5" w:themeShade="80"/>
          <w:lang w:val="en-GB"/>
        </w:rPr>
        <w:t xml:space="preserve">. </w:t>
      </w:r>
    </w:p>
    <w:p w14:paraId="4F2BD6D8" w14:textId="77777777" w:rsidR="001C46EC" w:rsidRPr="0031478D" w:rsidRDefault="001C46EC" w:rsidP="001C46EC">
      <w:pPr>
        <w:pStyle w:val="SemEspaamento"/>
        <w:jc w:val="both"/>
        <w:rPr>
          <w:rFonts w:cstheme="minorHAnsi"/>
          <w:color w:val="1F3864" w:themeColor="accent5" w:themeShade="80"/>
          <w:lang w:val="en-GB"/>
        </w:rPr>
      </w:pPr>
    </w:p>
    <w:p w14:paraId="4D278A8E" w14:textId="69663A78" w:rsidR="001C46EC" w:rsidRPr="0031478D" w:rsidRDefault="00203520" w:rsidP="001C46EC">
      <w:pPr>
        <w:pStyle w:val="SemEspaamento"/>
        <w:jc w:val="both"/>
        <w:rPr>
          <w:rFonts w:cstheme="minorHAnsi"/>
          <w:color w:val="1F3864" w:themeColor="accent5" w:themeShade="80"/>
          <w:lang w:val="en-GB"/>
        </w:rPr>
      </w:pPr>
      <w:r w:rsidRPr="0031478D">
        <w:rPr>
          <w:rFonts w:cstheme="minorHAnsi"/>
          <w:color w:val="1F3864" w:themeColor="accent5" w:themeShade="80"/>
          <w:lang w:val="en-GB"/>
        </w:rPr>
        <w:t>The Atlantic Area covers the western part of the Atlantic Ocean</w:t>
      </w:r>
      <w:r w:rsidR="00633B6A">
        <w:rPr>
          <w:rFonts w:cstheme="minorHAnsi"/>
          <w:color w:val="1F3864" w:themeColor="accent5" w:themeShade="80"/>
          <w:lang w:val="en-GB"/>
        </w:rPr>
        <w:t>. It</w:t>
      </w:r>
      <w:r w:rsidR="00633B6A" w:rsidRPr="0031478D">
        <w:rPr>
          <w:rFonts w:cstheme="minorHAnsi"/>
          <w:color w:val="1F3864" w:themeColor="accent5" w:themeShade="80"/>
          <w:lang w:val="en-GB"/>
        </w:rPr>
        <w:t xml:space="preserve"> includes</w:t>
      </w:r>
      <w:r w:rsidRPr="0031478D">
        <w:rPr>
          <w:rFonts w:cstheme="minorHAnsi"/>
          <w:color w:val="1F3864" w:themeColor="accent5" w:themeShade="80"/>
          <w:lang w:val="en-GB"/>
        </w:rPr>
        <w:t xml:space="preserve"> all regions of Ireland and Portugal, as well as several French and Spanish regions close to or on the Atlantic Ocean coast. The total list of NUTS2 regions included in the Programme is as follows:</w:t>
      </w:r>
    </w:p>
    <w:p w14:paraId="5FDE0178" w14:textId="77777777" w:rsidR="001C46EC" w:rsidRPr="0031478D" w:rsidRDefault="001C46EC" w:rsidP="001C46EC">
      <w:pPr>
        <w:pStyle w:val="SemEspaamento"/>
        <w:jc w:val="both"/>
        <w:rPr>
          <w:rFonts w:cstheme="minorHAnsi"/>
          <w:color w:val="1F3864" w:themeColor="accent5" w:themeShade="80"/>
          <w:lang w:val="en-GB"/>
        </w:rPr>
      </w:pPr>
    </w:p>
    <w:p w14:paraId="659AD49A" w14:textId="5099F0AA" w:rsidR="00203520" w:rsidRPr="005B7F0A" w:rsidRDefault="00FC5BF8" w:rsidP="00222627">
      <w:pPr>
        <w:pStyle w:val="PargrafodaLista"/>
        <w:numPr>
          <w:ilvl w:val="0"/>
          <w:numId w:val="2"/>
        </w:numPr>
        <w:autoSpaceDE w:val="0"/>
        <w:autoSpaceDN w:val="0"/>
        <w:adjustRightInd w:val="0"/>
        <w:spacing w:after="0" w:line="240" w:lineRule="auto"/>
        <w:jc w:val="both"/>
        <w:rPr>
          <w:rFonts w:cstheme="minorHAnsi"/>
          <w:color w:val="1F3864" w:themeColor="accent5" w:themeShade="80"/>
          <w:lang w:val="fr-BE"/>
        </w:rPr>
      </w:pPr>
      <w:r w:rsidRPr="005B7F0A">
        <w:rPr>
          <w:rFonts w:cstheme="minorHAnsi"/>
          <w:color w:val="1F3864" w:themeColor="accent5" w:themeShade="80"/>
          <w:lang w:val="fr-BE"/>
        </w:rPr>
        <w:t>France :</w:t>
      </w:r>
      <w:r w:rsidR="00203520" w:rsidRPr="005B7F0A">
        <w:rPr>
          <w:rFonts w:cstheme="minorHAnsi"/>
          <w:color w:val="1F3864" w:themeColor="accent5" w:themeShade="80"/>
          <w:lang w:val="fr-BE"/>
        </w:rPr>
        <w:t xml:space="preserve"> </w:t>
      </w:r>
      <w:r w:rsidR="002B0149" w:rsidRPr="005B7F0A">
        <w:rPr>
          <w:rFonts w:cstheme="minorHAnsi"/>
          <w:color w:val="1F3864" w:themeColor="accent5" w:themeShade="80"/>
          <w:lang w:val="fr-BE"/>
        </w:rPr>
        <w:t>Bretagne, Normandie, Nouvelle-Aquitaine, Pays de la Loire.</w:t>
      </w:r>
    </w:p>
    <w:p w14:paraId="7FDAFD78" w14:textId="3CB278E2" w:rsidR="00203520" w:rsidRPr="0031478D" w:rsidRDefault="00203520" w:rsidP="00010D8C">
      <w:pPr>
        <w:pStyle w:val="PargrafodaLista"/>
        <w:numPr>
          <w:ilvl w:val="0"/>
          <w:numId w:val="2"/>
        </w:num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Ireland: Northern and Western, Southern, Eastern and </w:t>
      </w:r>
      <w:r w:rsidR="00FC5BF8" w:rsidRPr="0031478D">
        <w:rPr>
          <w:rFonts w:cstheme="minorHAnsi"/>
          <w:color w:val="1F3864" w:themeColor="accent5" w:themeShade="80"/>
          <w:lang w:val="en-GB"/>
        </w:rPr>
        <w:t>Midland.</w:t>
      </w:r>
    </w:p>
    <w:p w14:paraId="0F3AE985" w14:textId="77777777" w:rsidR="00203520" w:rsidRPr="0031478D" w:rsidRDefault="00203520" w:rsidP="00010D8C">
      <w:pPr>
        <w:pStyle w:val="PargrafodaLista"/>
        <w:numPr>
          <w:ilvl w:val="0"/>
          <w:numId w:val="2"/>
        </w:numPr>
        <w:autoSpaceDE w:val="0"/>
        <w:autoSpaceDN w:val="0"/>
        <w:adjustRightInd w:val="0"/>
        <w:spacing w:after="0" w:line="240" w:lineRule="auto"/>
        <w:jc w:val="both"/>
        <w:rPr>
          <w:rFonts w:cstheme="minorHAnsi"/>
          <w:color w:val="1F3864" w:themeColor="accent5" w:themeShade="80"/>
        </w:rPr>
      </w:pPr>
      <w:r w:rsidRPr="0031478D">
        <w:rPr>
          <w:rFonts w:cstheme="minorHAnsi"/>
          <w:color w:val="1F3864" w:themeColor="accent5" w:themeShade="80"/>
        </w:rPr>
        <w:t>Portugal: Norte, Algarve, Centro, Lisboa, Alentejo, Região Autónoma das Açores, Região Autónoma de Madeira;</w:t>
      </w:r>
    </w:p>
    <w:p w14:paraId="621D4FC8" w14:textId="77777777" w:rsidR="00203520" w:rsidRPr="0031478D" w:rsidRDefault="00203520" w:rsidP="00010D8C">
      <w:pPr>
        <w:pStyle w:val="PargrafodaLista"/>
        <w:numPr>
          <w:ilvl w:val="0"/>
          <w:numId w:val="2"/>
        </w:numPr>
        <w:autoSpaceDE w:val="0"/>
        <w:autoSpaceDN w:val="0"/>
        <w:adjustRightInd w:val="0"/>
        <w:spacing w:after="0" w:line="240" w:lineRule="auto"/>
        <w:jc w:val="both"/>
        <w:rPr>
          <w:rFonts w:cstheme="minorHAnsi"/>
          <w:color w:val="1F3864" w:themeColor="accent5" w:themeShade="80"/>
        </w:rPr>
      </w:pPr>
      <w:proofErr w:type="spellStart"/>
      <w:r w:rsidRPr="0031478D">
        <w:rPr>
          <w:rFonts w:cstheme="minorHAnsi"/>
          <w:color w:val="1F3864" w:themeColor="accent5" w:themeShade="80"/>
        </w:rPr>
        <w:t>Spain</w:t>
      </w:r>
      <w:proofErr w:type="spellEnd"/>
      <w:r w:rsidRPr="0031478D">
        <w:rPr>
          <w:rFonts w:cstheme="minorHAnsi"/>
          <w:color w:val="1F3864" w:themeColor="accent5" w:themeShade="80"/>
        </w:rPr>
        <w:t xml:space="preserve">: País Vasco, Navarra, La Rioja, </w:t>
      </w:r>
      <w:proofErr w:type="spellStart"/>
      <w:r w:rsidRPr="0031478D">
        <w:rPr>
          <w:rFonts w:cstheme="minorHAnsi"/>
          <w:color w:val="1F3864" w:themeColor="accent5" w:themeShade="80"/>
        </w:rPr>
        <w:t>Cantabria</w:t>
      </w:r>
      <w:proofErr w:type="spellEnd"/>
      <w:r w:rsidRPr="0031478D">
        <w:rPr>
          <w:rFonts w:cstheme="minorHAnsi"/>
          <w:color w:val="1F3864" w:themeColor="accent5" w:themeShade="80"/>
        </w:rPr>
        <w:t xml:space="preserve">, Principado de </w:t>
      </w:r>
      <w:proofErr w:type="spellStart"/>
      <w:r w:rsidRPr="0031478D">
        <w:rPr>
          <w:rFonts w:cstheme="minorHAnsi"/>
          <w:color w:val="1F3864" w:themeColor="accent5" w:themeShade="80"/>
        </w:rPr>
        <w:t>Asturias</w:t>
      </w:r>
      <w:proofErr w:type="spellEnd"/>
      <w:r w:rsidRPr="0031478D">
        <w:rPr>
          <w:rFonts w:cstheme="minorHAnsi"/>
          <w:color w:val="1F3864" w:themeColor="accent5" w:themeShade="80"/>
        </w:rPr>
        <w:t xml:space="preserve">, </w:t>
      </w:r>
      <w:proofErr w:type="spellStart"/>
      <w:r w:rsidRPr="0031478D">
        <w:rPr>
          <w:rFonts w:cstheme="minorHAnsi"/>
          <w:color w:val="1F3864" w:themeColor="accent5" w:themeShade="80"/>
        </w:rPr>
        <w:t>Galicia</w:t>
      </w:r>
      <w:proofErr w:type="spellEnd"/>
      <w:r w:rsidRPr="0031478D">
        <w:rPr>
          <w:rFonts w:cstheme="minorHAnsi"/>
          <w:color w:val="1F3864" w:themeColor="accent5" w:themeShade="80"/>
        </w:rPr>
        <w:t xml:space="preserve">, </w:t>
      </w:r>
      <w:proofErr w:type="spellStart"/>
      <w:r w:rsidRPr="0031478D">
        <w:rPr>
          <w:rFonts w:cstheme="minorHAnsi"/>
          <w:color w:val="1F3864" w:themeColor="accent5" w:themeShade="80"/>
        </w:rPr>
        <w:t>Andalucía</w:t>
      </w:r>
      <w:proofErr w:type="spellEnd"/>
      <w:r w:rsidRPr="0031478D">
        <w:rPr>
          <w:rFonts w:cstheme="minorHAnsi"/>
          <w:color w:val="1F3864" w:themeColor="accent5" w:themeShade="80"/>
        </w:rPr>
        <w:t xml:space="preserve">, </w:t>
      </w:r>
      <w:proofErr w:type="spellStart"/>
      <w:r w:rsidRPr="0031478D">
        <w:rPr>
          <w:rFonts w:cstheme="minorHAnsi"/>
          <w:color w:val="1F3864" w:themeColor="accent5" w:themeShade="80"/>
        </w:rPr>
        <w:t>Islas</w:t>
      </w:r>
      <w:proofErr w:type="spellEnd"/>
      <w:r w:rsidRPr="0031478D">
        <w:rPr>
          <w:rFonts w:cstheme="minorHAnsi"/>
          <w:color w:val="1F3864" w:themeColor="accent5" w:themeShade="80"/>
        </w:rPr>
        <w:t xml:space="preserve"> Canarias.</w:t>
      </w:r>
    </w:p>
    <w:p w14:paraId="198A9BE7" w14:textId="77777777" w:rsidR="00203520" w:rsidRPr="0031478D" w:rsidRDefault="00203520" w:rsidP="001C46EC">
      <w:pPr>
        <w:pStyle w:val="SemEspaamento"/>
        <w:rPr>
          <w:color w:val="1F3864" w:themeColor="accent5" w:themeShade="80"/>
        </w:rPr>
      </w:pPr>
    </w:p>
    <w:p w14:paraId="6359DC4E" w14:textId="77777777" w:rsidR="001C46EC" w:rsidRPr="0031478D" w:rsidRDefault="001C46EC" w:rsidP="001C46EC">
      <w:pPr>
        <w:pStyle w:val="SemEspaamento"/>
        <w:rPr>
          <w:color w:val="1F3864" w:themeColor="accent5" w:themeShade="80"/>
        </w:rPr>
      </w:pPr>
    </w:p>
    <w:p w14:paraId="758BA423" w14:textId="5A28B275" w:rsidR="00203520" w:rsidRPr="0031478D" w:rsidRDefault="00203520" w:rsidP="001C46EC">
      <w:pPr>
        <w:pStyle w:val="SemEspaamento"/>
        <w:rPr>
          <w:rFonts w:cstheme="minorHAnsi"/>
          <w:b/>
          <w:color w:val="1F3864" w:themeColor="accent5" w:themeShade="80"/>
          <w:lang w:val="en-GB"/>
        </w:rPr>
      </w:pPr>
      <w:r w:rsidRPr="0031478D">
        <w:rPr>
          <w:rFonts w:cstheme="minorHAnsi"/>
          <w:b/>
          <w:color w:val="1F3864" w:themeColor="accent5" w:themeShade="80"/>
          <w:lang w:val="en-GB"/>
        </w:rPr>
        <w:t xml:space="preserve">ATLANTIC AREA </w:t>
      </w:r>
      <w:r w:rsidR="00B40F28" w:rsidRPr="0031478D">
        <w:rPr>
          <w:rFonts w:cstheme="minorHAnsi"/>
          <w:b/>
          <w:color w:val="1F3864" w:themeColor="accent5" w:themeShade="80"/>
          <w:lang w:val="en-GB"/>
        </w:rPr>
        <w:t>CHALLENGES</w:t>
      </w:r>
    </w:p>
    <w:p w14:paraId="4078715B" w14:textId="77777777" w:rsidR="001C46EC" w:rsidRPr="0031478D" w:rsidRDefault="001C46EC" w:rsidP="001C46EC">
      <w:pPr>
        <w:pStyle w:val="SemEspaamento"/>
        <w:rPr>
          <w:rFonts w:cstheme="minorHAnsi"/>
          <w:b/>
          <w:color w:val="1F3864" w:themeColor="accent5" w:themeShade="80"/>
          <w:lang w:val="en-GB"/>
        </w:rPr>
      </w:pPr>
    </w:p>
    <w:p w14:paraId="5A9917AF" w14:textId="11DE0721" w:rsidR="00B40F28" w:rsidRPr="0031478D" w:rsidRDefault="008F5878" w:rsidP="001C46EC">
      <w:pPr>
        <w:pStyle w:val="SemEspaamento"/>
        <w:jc w:val="both"/>
        <w:rPr>
          <w:rFonts w:cstheme="minorHAnsi"/>
          <w:color w:val="1F3864" w:themeColor="accent5" w:themeShade="80"/>
          <w:lang w:val="en-GB"/>
        </w:rPr>
      </w:pPr>
      <w:r>
        <w:rPr>
          <w:rFonts w:cstheme="minorHAnsi"/>
          <w:color w:val="1F3864" w:themeColor="accent5" w:themeShade="80"/>
          <w:lang w:val="en-GB"/>
        </w:rPr>
        <w:t xml:space="preserve">Transnational cooperation is key to address the global challenges faced by European countries. Indeed, </w:t>
      </w:r>
      <w:r w:rsidR="00203520" w:rsidRPr="0031478D">
        <w:rPr>
          <w:rFonts w:cstheme="minorHAnsi"/>
          <w:color w:val="1F3864" w:themeColor="accent5" w:themeShade="80"/>
          <w:lang w:val="en-GB"/>
        </w:rPr>
        <w:t xml:space="preserve">Europe is facing several ongoing mega-trends such as climate change and digitalisation. Their acceleration </w:t>
      </w:r>
      <w:r w:rsidR="00633B6A">
        <w:rPr>
          <w:rFonts w:cstheme="minorHAnsi"/>
          <w:color w:val="1F3864" w:themeColor="accent5" w:themeShade="80"/>
          <w:lang w:val="en-GB"/>
        </w:rPr>
        <w:t>effects</w:t>
      </w:r>
      <w:r w:rsidR="00633B6A" w:rsidRPr="0031478D">
        <w:rPr>
          <w:rFonts w:cstheme="minorHAnsi"/>
          <w:color w:val="1F3864" w:themeColor="accent5" w:themeShade="80"/>
          <w:lang w:val="en-GB"/>
        </w:rPr>
        <w:t xml:space="preserve"> </w:t>
      </w:r>
      <w:r w:rsidR="00203520" w:rsidRPr="0031478D">
        <w:rPr>
          <w:rFonts w:cstheme="minorHAnsi"/>
          <w:color w:val="1F3864" w:themeColor="accent5" w:themeShade="80"/>
          <w:lang w:val="en-GB"/>
        </w:rPr>
        <w:t xml:space="preserve">economies and societies </w:t>
      </w:r>
      <w:r w:rsidR="00EF1AD7" w:rsidRPr="0031478D">
        <w:rPr>
          <w:rFonts w:cstheme="minorHAnsi"/>
          <w:color w:val="1F3864" w:themeColor="accent5" w:themeShade="80"/>
          <w:lang w:val="en-GB"/>
        </w:rPr>
        <w:t>and demands</w:t>
      </w:r>
      <w:r w:rsidR="00203520" w:rsidRPr="0031478D">
        <w:rPr>
          <w:rFonts w:cstheme="minorHAnsi"/>
          <w:color w:val="1F3864" w:themeColor="accent5" w:themeShade="80"/>
          <w:lang w:val="en-GB"/>
        </w:rPr>
        <w:t xml:space="preserve"> adequate responses from stakeholders working across borders. </w:t>
      </w:r>
    </w:p>
    <w:p w14:paraId="67A1883F" w14:textId="77777777" w:rsidR="001C46EC" w:rsidRPr="0031478D" w:rsidRDefault="001C46EC" w:rsidP="001C46EC">
      <w:pPr>
        <w:pStyle w:val="SemEspaamento"/>
        <w:jc w:val="both"/>
        <w:rPr>
          <w:rFonts w:cstheme="minorHAnsi"/>
          <w:color w:val="1F3864" w:themeColor="accent5" w:themeShade="80"/>
          <w:lang w:val="en-GB"/>
        </w:rPr>
      </w:pPr>
    </w:p>
    <w:p w14:paraId="0924CDE7" w14:textId="02608EBC" w:rsidR="00203520" w:rsidRPr="0031478D" w:rsidRDefault="00203520" w:rsidP="001C46EC">
      <w:pPr>
        <w:pStyle w:val="SemEspaamento"/>
        <w:jc w:val="both"/>
        <w:rPr>
          <w:rFonts w:cstheme="minorHAnsi"/>
          <w:color w:val="1F3864" w:themeColor="accent5" w:themeShade="80"/>
          <w:lang w:val="en-GB"/>
        </w:rPr>
      </w:pPr>
      <w:r w:rsidRPr="0031478D">
        <w:rPr>
          <w:rFonts w:cstheme="minorHAnsi"/>
          <w:color w:val="1F3864" w:themeColor="accent5" w:themeShade="80"/>
          <w:lang w:val="en-GB"/>
        </w:rPr>
        <w:t xml:space="preserve">Even though the area is already experiencing </w:t>
      </w:r>
      <w:r w:rsidR="00A22601">
        <w:rPr>
          <w:rFonts w:cstheme="minorHAnsi"/>
          <w:color w:val="1F3864" w:themeColor="accent5" w:themeShade="80"/>
          <w:lang w:val="en-GB"/>
        </w:rPr>
        <w:t xml:space="preserve">climate change </w:t>
      </w:r>
      <w:r w:rsidRPr="0031478D">
        <w:rPr>
          <w:rFonts w:cstheme="minorHAnsi"/>
          <w:color w:val="1F3864" w:themeColor="accent5" w:themeShade="80"/>
          <w:lang w:val="en-GB"/>
        </w:rPr>
        <w:t xml:space="preserve">direct impacts through extreme weather events, the impacts on ecosystems, territories and economies are often uncertain. The </w:t>
      </w:r>
      <w:r w:rsidRPr="0031478D">
        <w:rPr>
          <w:rFonts w:cstheme="minorHAnsi"/>
          <w:color w:val="1F3864" w:themeColor="accent5" w:themeShade="80"/>
          <w:lang w:val="en-GB"/>
        </w:rPr>
        <w:lastRenderedPageBreak/>
        <w:t xml:space="preserve">implementation of mitigation and adaptation measures are amongst the priorities of public and civil society organisations. </w:t>
      </w:r>
    </w:p>
    <w:p w14:paraId="3AF4D113" w14:textId="77777777" w:rsidR="001C46EC" w:rsidRPr="0031478D" w:rsidRDefault="001C46EC" w:rsidP="001C46EC">
      <w:pPr>
        <w:pStyle w:val="SemEspaamento"/>
        <w:jc w:val="both"/>
        <w:rPr>
          <w:rFonts w:cstheme="minorHAnsi"/>
          <w:color w:val="1F3864" w:themeColor="accent5" w:themeShade="80"/>
          <w:lang w:val="en-GB"/>
        </w:rPr>
      </w:pPr>
    </w:p>
    <w:p w14:paraId="4B5CEFB6" w14:textId="7FBFC667" w:rsidR="00203520" w:rsidRPr="0031478D" w:rsidRDefault="00633B6A" w:rsidP="001C46EC">
      <w:pPr>
        <w:pStyle w:val="SemEspaamento"/>
        <w:jc w:val="both"/>
        <w:rPr>
          <w:rFonts w:cstheme="minorHAnsi"/>
          <w:color w:val="1F3864" w:themeColor="accent5" w:themeShade="80"/>
          <w:lang w:val="en-GB"/>
        </w:rPr>
      </w:pPr>
      <w:r>
        <w:rPr>
          <w:rFonts w:cstheme="minorHAnsi"/>
          <w:color w:val="1F3864" w:themeColor="accent5" w:themeShade="80"/>
          <w:lang w:val="en-GB"/>
        </w:rPr>
        <w:t>D</w:t>
      </w:r>
      <w:r w:rsidR="00203520" w:rsidRPr="0031478D">
        <w:rPr>
          <w:rFonts w:cstheme="minorHAnsi"/>
          <w:color w:val="1F3864" w:themeColor="accent5" w:themeShade="80"/>
          <w:lang w:val="en-GB"/>
        </w:rPr>
        <w:t>ue to its geographical and maritime characteristics,</w:t>
      </w:r>
      <w:r>
        <w:rPr>
          <w:rFonts w:cstheme="minorHAnsi"/>
          <w:color w:val="1F3864" w:themeColor="accent5" w:themeShade="80"/>
          <w:lang w:val="en-GB"/>
        </w:rPr>
        <w:t xml:space="preserve"> the Atlantic Area</w:t>
      </w:r>
      <w:r w:rsidR="00203520" w:rsidRPr="0031478D">
        <w:rPr>
          <w:rFonts w:cstheme="minorHAnsi"/>
          <w:color w:val="1F3864" w:themeColor="accent5" w:themeShade="80"/>
          <w:lang w:val="en-GB"/>
        </w:rPr>
        <w:t xml:space="preserve"> is in constant evolution and subject to challenges that are common to all the regions that are part of the Programme.</w:t>
      </w:r>
    </w:p>
    <w:p w14:paraId="5D0586DD" w14:textId="77777777" w:rsidR="001C46EC" w:rsidRPr="0031478D" w:rsidRDefault="001C46EC" w:rsidP="001C46EC">
      <w:pPr>
        <w:pStyle w:val="SemEspaamento"/>
        <w:jc w:val="both"/>
        <w:rPr>
          <w:rFonts w:cstheme="minorHAnsi"/>
          <w:color w:val="1F3864" w:themeColor="accent5" w:themeShade="80"/>
          <w:lang w:val="en-GB"/>
        </w:rPr>
      </w:pPr>
    </w:p>
    <w:p w14:paraId="0708AFD6" w14:textId="4C14639C" w:rsidR="00203520" w:rsidRPr="0031478D" w:rsidRDefault="00203520" w:rsidP="001C46EC">
      <w:pPr>
        <w:pStyle w:val="SemEspaamento"/>
        <w:jc w:val="both"/>
        <w:rPr>
          <w:rFonts w:cstheme="minorHAnsi"/>
          <w:color w:val="1F3864" w:themeColor="accent5" w:themeShade="80"/>
          <w:lang w:val="en-GB"/>
        </w:rPr>
      </w:pPr>
      <w:r w:rsidRPr="0031478D">
        <w:rPr>
          <w:rFonts w:cstheme="minorHAnsi"/>
          <w:color w:val="1F3864" w:themeColor="accent5" w:themeShade="80"/>
          <w:lang w:val="en-GB"/>
        </w:rPr>
        <w:t xml:space="preserve">The </w:t>
      </w:r>
      <w:r w:rsidR="000A705B" w:rsidRPr="0031478D">
        <w:rPr>
          <w:rFonts w:cstheme="minorHAnsi"/>
          <w:color w:val="1F3864" w:themeColor="accent5" w:themeShade="80"/>
          <w:lang w:val="en-GB"/>
        </w:rPr>
        <w:t>A</w:t>
      </w:r>
      <w:r w:rsidR="000A705B">
        <w:rPr>
          <w:rFonts w:cstheme="minorHAnsi"/>
          <w:color w:val="1F3864" w:themeColor="accent5" w:themeShade="80"/>
          <w:lang w:val="en-GB"/>
        </w:rPr>
        <w:t>tlantic Area</w:t>
      </w:r>
      <w:r w:rsidR="000A705B" w:rsidRPr="0031478D">
        <w:rPr>
          <w:rFonts w:cstheme="minorHAnsi"/>
          <w:color w:val="1F3864" w:themeColor="accent5" w:themeShade="80"/>
          <w:lang w:val="en-GB"/>
        </w:rPr>
        <w:t xml:space="preserve"> </w:t>
      </w:r>
      <w:r w:rsidRPr="0031478D">
        <w:rPr>
          <w:rFonts w:cstheme="minorHAnsi"/>
          <w:color w:val="1F3864" w:themeColor="accent5" w:themeShade="80"/>
          <w:lang w:val="en-GB"/>
        </w:rPr>
        <w:t xml:space="preserve">is a maritime territory. This characteristic, together with the coast-hinterland interrelationships, corresponds to a major approach to the Programme's conception. In addition, the cooperation area is located within the EU Atlantic </w:t>
      </w:r>
      <w:r w:rsidR="00F34E6F">
        <w:rPr>
          <w:rFonts w:cstheme="minorHAnsi"/>
          <w:color w:val="1F3864" w:themeColor="accent5" w:themeShade="80"/>
          <w:lang w:val="en-GB"/>
        </w:rPr>
        <w:t xml:space="preserve">Maritime </w:t>
      </w:r>
      <w:r w:rsidRPr="0031478D">
        <w:rPr>
          <w:rFonts w:cstheme="minorHAnsi"/>
          <w:color w:val="1F3864" w:themeColor="accent5" w:themeShade="80"/>
          <w:lang w:val="en-GB"/>
        </w:rPr>
        <w:t xml:space="preserve">Strategy, so the </w:t>
      </w:r>
      <w:r w:rsidR="00B67C32">
        <w:rPr>
          <w:rFonts w:cstheme="minorHAnsi"/>
          <w:color w:val="1F3864" w:themeColor="accent5" w:themeShade="80"/>
          <w:lang w:val="en-GB"/>
        </w:rPr>
        <w:t>development of</w:t>
      </w:r>
      <w:r w:rsidRPr="0031478D">
        <w:rPr>
          <w:rFonts w:cstheme="minorHAnsi"/>
          <w:color w:val="1F3864" w:themeColor="accent5" w:themeShade="80"/>
          <w:lang w:val="en-GB"/>
        </w:rPr>
        <w:t xml:space="preserve"> synergies between the Programme and this strategy is highly recommended to complement efforts and achieve more powerful results</w:t>
      </w:r>
      <w:r w:rsidR="00197CCE" w:rsidRPr="0031478D">
        <w:rPr>
          <w:rFonts w:cstheme="minorHAnsi"/>
          <w:color w:val="1F3864" w:themeColor="accent5" w:themeShade="80"/>
          <w:lang w:val="en-GB"/>
        </w:rPr>
        <w:t>,</w:t>
      </w:r>
      <w:r w:rsidRPr="0031478D">
        <w:rPr>
          <w:rFonts w:cstheme="minorHAnsi"/>
          <w:color w:val="1F3864" w:themeColor="accent5" w:themeShade="80"/>
          <w:lang w:val="en-GB"/>
        </w:rPr>
        <w:t xml:space="preserve"> with hopefully a more significant impact </w:t>
      </w:r>
      <w:r w:rsidR="00B40F28" w:rsidRPr="0031478D">
        <w:rPr>
          <w:rFonts w:cstheme="minorHAnsi"/>
          <w:color w:val="1F3864" w:themeColor="accent5" w:themeShade="80"/>
          <w:lang w:val="en-GB"/>
        </w:rPr>
        <w:t>on</w:t>
      </w:r>
      <w:r w:rsidRPr="0031478D">
        <w:rPr>
          <w:rFonts w:cstheme="minorHAnsi"/>
          <w:color w:val="1F3864" w:themeColor="accent5" w:themeShade="80"/>
          <w:lang w:val="en-GB"/>
        </w:rPr>
        <w:t xml:space="preserve"> </w:t>
      </w:r>
      <w:r w:rsidR="00B40F28" w:rsidRPr="0031478D">
        <w:rPr>
          <w:rFonts w:cstheme="minorHAnsi"/>
          <w:color w:val="1F3864" w:themeColor="accent5" w:themeShade="80"/>
          <w:lang w:val="en-GB"/>
        </w:rPr>
        <w:t xml:space="preserve">the </w:t>
      </w:r>
      <w:r w:rsidRPr="0031478D">
        <w:rPr>
          <w:rFonts w:cstheme="minorHAnsi"/>
          <w:color w:val="1F3864" w:themeColor="accent5" w:themeShade="80"/>
          <w:lang w:val="en-GB"/>
        </w:rPr>
        <w:t>public policies level.</w:t>
      </w:r>
    </w:p>
    <w:p w14:paraId="3813B8A2" w14:textId="77777777" w:rsidR="001C46EC" w:rsidRPr="0031478D" w:rsidRDefault="001C46EC" w:rsidP="001C46EC">
      <w:pPr>
        <w:pStyle w:val="SemEspaamento"/>
        <w:jc w:val="both"/>
        <w:rPr>
          <w:rFonts w:cstheme="minorHAnsi"/>
          <w:color w:val="1F3864" w:themeColor="accent5" w:themeShade="80"/>
          <w:lang w:val="en-GB"/>
        </w:rPr>
      </w:pPr>
    </w:p>
    <w:p w14:paraId="1D7346D9" w14:textId="45D60E4E" w:rsidR="00203520" w:rsidRPr="0031478D" w:rsidRDefault="00203520" w:rsidP="001C46EC">
      <w:pPr>
        <w:pStyle w:val="SemEspaamento"/>
        <w:jc w:val="both"/>
        <w:rPr>
          <w:rFonts w:cstheme="minorHAnsi"/>
          <w:color w:val="1F3864" w:themeColor="accent5" w:themeShade="80"/>
          <w:lang w:val="en-GB"/>
        </w:rPr>
      </w:pPr>
      <w:r w:rsidRPr="0031478D">
        <w:rPr>
          <w:rFonts w:cstheme="minorHAnsi"/>
          <w:color w:val="1F3864" w:themeColor="accent5" w:themeShade="80"/>
          <w:lang w:val="en-GB"/>
        </w:rPr>
        <w:t xml:space="preserve">In this sense, the Atlantic </w:t>
      </w:r>
      <w:r w:rsidR="00F34E6F">
        <w:rPr>
          <w:rFonts w:cstheme="minorHAnsi"/>
          <w:color w:val="1F3864" w:themeColor="accent5" w:themeShade="80"/>
          <w:lang w:val="en-GB"/>
        </w:rPr>
        <w:t xml:space="preserve">Maritime </w:t>
      </w:r>
      <w:r w:rsidRPr="0031478D">
        <w:rPr>
          <w:rFonts w:cstheme="minorHAnsi"/>
          <w:color w:val="1F3864" w:themeColor="accent5" w:themeShade="80"/>
          <w:lang w:val="en-GB"/>
        </w:rPr>
        <w:t xml:space="preserve">Strategy </w:t>
      </w:r>
      <w:r w:rsidR="00D07DE0">
        <w:rPr>
          <w:rFonts w:cstheme="minorHAnsi"/>
          <w:color w:val="1F3864" w:themeColor="accent5" w:themeShade="80"/>
          <w:lang w:val="en-GB"/>
        </w:rPr>
        <w:t>and its</w:t>
      </w:r>
      <w:r w:rsidRPr="0031478D">
        <w:rPr>
          <w:rFonts w:cstheme="minorHAnsi"/>
          <w:color w:val="1F3864" w:themeColor="accent5" w:themeShade="80"/>
          <w:lang w:val="en-GB"/>
        </w:rPr>
        <w:t xml:space="preserve"> </w:t>
      </w:r>
      <w:hyperlink r:id="rId12" w:history="1">
        <w:r w:rsidR="00FC5BF8" w:rsidRPr="00D76EC7">
          <w:rPr>
            <w:rStyle w:val="Hiperligao"/>
            <w:lang w:val="en-GB"/>
          </w:rPr>
          <w:t xml:space="preserve">Atlantic Action Plan </w:t>
        </w:r>
        <w:r w:rsidR="00D76EC7" w:rsidRPr="00D76EC7">
          <w:rPr>
            <w:rStyle w:val="Hiperligao"/>
            <w:lang w:val="en-GB"/>
          </w:rPr>
          <w:t>2.0</w:t>
        </w:r>
      </w:hyperlink>
      <w:r w:rsidR="00D76EC7">
        <w:rPr>
          <w:rFonts w:cstheme="minorHAnsi"/>
          <w:color w:val="1F3864" w:themeColor="accent5" w:themeShade="80"/>
          <w:lang w:val="en-GB"/>
        </w:rPr>
        <w:t xml:space="preserve"> </w:t>
      </w:r>
      <w:r w:rsidR="00D76EC7" w:rsidRPr="00A241F9">
        <w:rPr>
          <w:rFonts w:cstheme="minorHAnsi"/>
          <w:color w:val="1F3864" w:themeColor="accent5" w:themeShade="80"/>
          <w:lang w:val="en-GB"/>
        </w:rPr>
        <w:t>published</w:t>
      </w:r>
      <w:r w:rsidR="00A241F9" w:rsidRPr="0031478D">
        <w:rPr>
          <w:rFonts w:cstheme="minorHAnsi"/>
          <w:color w:val="1F3864" w:themeColor="accent5" w:themeShade="80"/>
          <w:lang w:val="en-GB"/>
        </w:rPr>
        <w:t xml:space="preserve"> in July 2020</w:t>
      </w:r>
      <w:r w:rsidRPr="0031478D">
        <w:rPr>
          <w:rFonts w:cstheme="minorHAnsi"/>
          <w:color w:val="1F3864" w:themeColor="accent5" w:themeShade="80"/>
          <w:lang w:val="en-GB"/>
        </w:rPr>
        <w:t xml:space="preserve"> ha</w:t>
      </w:r>
      <w:r w:rsidR="00D07DE0">
        <w:rPr>
          <w:rFonts w:cstheme="minorHAnsi"/>
          <w:color w:val="1F3864" w:themeColor="accent5" w:themeShade="80"/>
          <w:lang w:val="en-GB"/>
        </w:rPr>
        <w:t>ve</w:t>
      </w:r>
      <w:r w:rsidRPr="0031478D">
        <w:rPr>
          <w:rFonts w:cstheme="minorHAnsi"/>
          <w:color w:val="1F3864" w:themeColor="accent5" w:themeShade="80"/>
          <w:lang w:val="en-GB"/>
        </w:rPr>
        <w:t xml:space="preserve"> been </w:t>
      </w:r>
      <w:r w:rsidR="00197CCE" w:rsidRPr="0031478D">
        <w:rPr>
          <w:rFonts w:cstheme="minorHAnsi"/>
          <w:color w:val="1F3864" w:themeColor="accent5" w:themeShade="80"/>
          <w:lang w:val="en-GB"/>
        </w:rPr>
        <w:t>considered</w:t>
      </w:r>
      <w:r w:rsidRPr="0031478D">
        <w:rPr>
          <w:rFonts w:cstheme="minorHAnsi"/>
          <w:color w:val="1F3864" w:themeColor="accent5" w:themeShade="80"/>
          <w:lang w:val="en-GB"/>
        </w:rPr>
        <w:t>.</w:t>
      </w:r>
    </w:p>
    <w:p w14:paraId="679EEB5A" w14:textId="77777777" w:rsidR="001C46EC" w:rsidRPr="0031478D" w:rsidRDefault="001C46EC" w:rsidP="001C46EC">
      <w:pPr>
        <w:pStyle w:val="SemEspaamento"/>
        <w:jc w:val="both"/>
        <w:rPr>
          <w:rFonts w:cstheme="minorHAnsi"/>
          <w:color w:val="1F3864" w:themeColor="accent5" w:themeShade="80"/>
          <w:lang w:val="en-GB"/>
        </w:rPr>
      </w:pPr>
    </w:p>
    <w:p w14:paraId="3D744CC2" w14:textId="09C9729F" w:rsidR="00444826" w:rsidRPr="0031478D" w:rsidRDefault="007639DF" w:rsidP="00203520">
      <w:pPr>
        <w:autoSpaceDE w:val="0"/>
        <w:autoSpaceDN w:val="0"/>
        <w:adjustRightInd w:val="0"/>
        <w:spacing w:after="0" w:line="240" w:lineRule="auto"/>
        <w:jc w:val="both"/>
        <w:rPr>
          <w:rFonts w:cstheme="minorHAnsi"/>
          <w:color w:val="1F3864" w:themeColor="accent5" w:themeShade="80"/>
          <w:lang w:val="en-GB"/>
        </w:rPr>
      </w:pPr>
      <w:r w:rsidRPr="007639DF">
        <w:rPr>
          <w:rFonts w:cstheme="minorHAnsi"/>
          <w:color w:val="1F3864" w:themeColor="accent5" w:themeShade="80"/>
          <w:lang w:val="en-GB"/>
        </w:rPr>
        <w:t>The Interreg Atlantic Area Programme’s strategy for the period 2021-2027 is developed through selected priorities and specific objectives presented in the image below:</w:t>
      </w:r>
    </w:p>
    <w:p w14:paraId="3A9BD752" w14:textId="77777777" w:rsidR="00444826" w:rsidRPr="0031478D" w:rsidRDefault="00444826" w:rsidP="00203520">
      <w:pPr>
        <w:autoSpaceDE w:val="0"/>
        <w:autoSpaceDN w:val="0"/>
        <w:adjustRightInd w:val="0"/>
        <w:spacing w:after="0" w:line="240" w:lineRule="auto"/>
        <w:jc w:val="both"/>
        <w:rPr>
          <w:rFonts w:cstheme="minorHAnsi"/>
          <w:color w:val="1F3864" w:themeColor="accent5" w:themeShade="80"/>
          <w:lang w:val="en-GB"/>
        </w:rPr>
      </w:pPr>
    </w:p>
    <w:p w14:paraId="1AB292F7" w14:textId="77777777" w:rsidR="00203520" w:rsidRPr="0031478D" w:rsidRDefault="00203520" w:rsidP="00203520">
      <w:pPr>
        <w:autoSpaceDE w:val="0"/>
        <w:autoSpaceDN w:val="0"/>
        <w:adjustRightInd w:val="0"/>
        <w:spacing w:after="0" w:line="240" w:lineRule="auto"/>
        <w:jc w:val="both"/>
        <w:rPr>
          <w:rFonts w:cstheme="minorHAnsi"/>
          <w:b/>
          <w:noProof/>
          <w:color w:val="1F3864" w:themeColor="accent5" w:themeShade="80"/>
          <w:lang w:eastAsia="pt-PT"/>
        </w:rPr>
      </w:pPr>
      <w:r w:rsidRPr="00D76EC7">
        <w:rPr>
          <w:rFonts w:cstheme="minorHAnsi"/>
          <w:b/>
          <w:noProof/>
          <w:color w:val="1F3864" w:themeColor="accent5" w:themeShade="80"/>
          <w:lang w:val="en-GB" w:eastAsia="pt-PT"/>
        </w:rPr>
        <w:drawing>
          <wp:inline distT="0" distB="0" distL="0" distR="0" wp14:anchorId="10ED5948" wp14:editId="084C2E4B">
            <wp:extent cx="6009640" cy="3505200"/>
            <wp:effectExtent l="0" t="1905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2D03554" w14:textId="76ED5D08" w:rsidR="00203520" w:rsidRPr="0031478D" w:rsidRDefault="00203520" w:rsidP="00203520">
      <w:pPr>
        <w:autoSpaceDE w:val="0"/>
        <w:autoSpaceDN w:val="0"/>
        <w:adjustRightInd w:val="0"/>
        <w:spacing w:after="0" w:line="240" w:lineRule="auto"/>
        <w:jc w:val="both"/>
        <w:rPr>
          <w:rFonts w:cstheme="minorHAnsi"/>
          <w:b/>
          <w:noProof/>
          <w:color w:val="1F3864" w:themeColor="accent5" w:themeShade="80"/>
          <w:lang w:eastAsia="pt-PT"/>
        </w:rPr>
      </w:pPr>
    </w:p>
    <w:p w14:paraId="0B16E077" w14:textId="77777777" w:rsidR="00444826" w:rsidRPr="0031478D" w:rsidRDefault="00444826" w:rsidP="00203520">
      <w:pPr>
        <w:autoSpaceDE w:val="0"/>
        <w:autoSpaceDN w:val="0"/>
        <w:adjustRightInd w:val="0"/>
        <w:spacing w:after="0" w:line="240" w:lineRule="auto"/>
        <w:jc w:val="both"/>
        <w:rPr>
          <w:rFonts w:cstheme="minorHAnsi"/>
          <w:b/>
          <w:noProof/>
          <w:color w:val="1F3864" w:themeColor="accent5" w:themeShade="80"/>
          <w:lang w:eastAsia="pt-PT"/>
        </w:rPr>
      </w:pPr>
    </w:p>
    <w:p w14:paraId="689ACD60" w14:textId="04BFA219" w:rsidR="00203520" w:rsidRPr="0031478D" w:rsidRDefault="00203520" w:rsidP="00C65090">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For a detailed description of </w:t>
      </w:r>
      <w:r w:rsidR="00197CCE" w:rsidRPr="0031478D">
        <w:rPr>
          <w:rFonts w:cstheme="minorHAnsi"/>
          <w:color w:val="1F3864" w:themeColor="accent5" w:themeShade="80"/>
          <w:lang w:val="en-GB"/>
        </w:rPr>
        <w:t xml:space="preserve">the </w:t>
      </w:r>
      <w:r w:rsidRPr="0031478D">
        <w:rPr>
          <w:rFonts w:cstheme="minorHAnsi"/>
          <w:color w:val="1F3864" w:themeColor="accent5" w:themeShade="80"/>
          <w:lang w:val="en-GB"/>
        </w:rPr>
        <w:t>contents of each priority and specific objectives, including information on the main challenges, type of actions</w:t>
      </w:r>
      <w:r w:rsidR="00197CCE" w:rsidRPr="0031478D">
        <w:rPr>
          <w:rFonts w:cstheme="minorHAnsi"/>
          <w:color w:val="1F3864" w:themeColor="accent5" w:themeShade="80"/>
          <w:lang w:val="en-GB"/>
        </w:rPr>
        <w:t>,</w:t>
      </w:r>
      <w:r w:rsidRPr="0031478D">
        <w:rPr>
          <w:rFonts w:cstheme="minorHAnsi"/>
          <w:color w:val="1F3864" w:themeColor="accent5" w:themeShade="80"/>
          <w:lang w:val="en-GB"/>
        </w:rPr>
        <w:t xml:space="preserve"> and the expected contribution to the </w:t>
      </w:r>
      <w:r w:rsidR="00197CCE" w:rsidRPr="0031478D">
        <w:rPr>
          <w:rFonts w:cstheme="minorHAnsi"/>
          <w:color w:val="1F3864" w:themeColor="accent5" w:themeShade="80"/>
          <w:lang w:val="en-GB"/>
        </w:rPr>
        <w:t>Atlantic</w:t>
      </w:r>
      <w:r w:rsidRPr="0031478D">
        <w:rPr>
          <w:rFonts w:cstheme="minorHAnsi"/>
          <w:color w:val="1F3864" w:themeColor="accent5" w:themeShade="80"/>
          <w:lang w:val="en-GB"/>
        </w:rPr>
        <w:t xml:space="preserve"> Strategy, please refer to the </w:t>
      </w:r>
      <w:hyperlink r:id="rId18" w:history="1">
        <w:r w:rsidR="00053031" w:rsidRPr="00053031">
          <w:rPr>
            <w:rStyle w:val="Hiperligao"/>
            <w:rFonts w:cstheme="minorHAnsi"/>
            <w:lang w:val="en-GB"/>
          </w:rPr>
          <w:t>Interreg Atlantic Area Programme</w:t>
        </w:r>
      </w:hyperlink>
      <w:r w:rsidRPr="0031478D">
        <w:rPr>
          <w:rFonts w:cstheme="minorHAnsi"/>
          <w:color w:val="1F3864" w:themeColor="accent5" w:themeShade="80"/>
          <w:lang w:val="en-GB"/>
        </w:rPr>
        <w:t xml:space="preserve"> and </w:t>
      </w:r>
      <w:hyperlink r:id="rId19" w:history="1">
        <w:r w:rsidRPr="00D76EC7">
          <w:rPr>
            <w:rStyle w:val="Hiperligao"/>
            <w:rFonts w:cstheme="minorHAnsi"/>
            <w:lang w:val="en-GB"/>
          </w:rPr>
          <w:t>Programme Manual</w:t>
        </w:r>
      </w:hyperlink>
      <w:r w:rsidRPr="0031478D">
        <w:rPr>
          <w:rFonts w:cstheme="minorHAnsi"/>
          <w:color w:val="1F3864" w:themeColor="accent5" w:themeShade="80"/>
          <w:lang w:val="en-GB"/>
        </w:rPr>
        <w:t>.</w:t>
      </w:r>
    </w:p>
    <w:p w14:paraId="15C5D15E" w14:textId="77777777" w:rsidR="00203520" w:rsidRPr="0031478D" w:rsidRDefault="00203520" w:rsidP="00C65090">
      <w:pPr>
        <w:autoSpaceDE w:val="0"/>
        <w:autoSpaceDN w:val="0"/>
        <w:adjustRightInd w:val="0"/>
        <w:spacing w:after="0" w:line="240" w:lineRule="auto"/>
        <w:jc w:val="both"/>
        <w:rPr>
          <w:rFonts w:cstheme="minorHAnsi"/>
          <w:b/>
          <w:noProof/>
          <w:color w:val="1F3864" w:themeColor="accent5" w:themeShade="80"/>
          <w:lang w:val="en-GB" w:eastAsia="pt-PT"/>
        </w:rPr>
      </w:pPr>
    </w:p>
    <w:p w14:paraId="06E19895" w14:textId="57C2AF1F" w:rsidR="00C65090" w:rsidRDefault="00203520" w:rsidP="00C65090">
      <w:pPr>
        <w:autoSpaceDE w:val="0"/>
        <w:autoSpaceDN w:val="0"/>
        <w:jc w:val="both"/>
        <w:rPr>
          <w:rFonts w:cstheme="minorHAnsi"/>
          <w:color w:val="1F3864" w:themeColor="accent5" w:themeShade="80"/>
          <w:lang w:val="en-GB"/>
        </w:rPr>
      </w:pPr>
      <w:r w:rsidRPr="0031478D">
        <w:rPr>
          <w:rFonts w:cstheme="minorHAnsi"/>
          <w:color w:val="1F3864" w:themeColor="accent5" w:themeShade="80"/>
          <w:lang w:val="en-GB"/>
        </w:rPr>
        <w:t>All projects are expected to address the above-mentioned issues</w:t>
      </w:r>
      <w:r w:rsidR="00610E9F">
        <w:rPr>
          <w:rFonts w:cstheme="minorHAnsi"/>
          <w:color w:val="1F3864" w:themeColor="accent5" w:themeShade="80"/>
          <w:lang w:val="en-GB"/>
        </w:rPr>
        <w:t xml:space="preserve"> and</w:t>
      </w:r>
      <w:r w:rsidR="00975916">
        <w:rPr>
          <w:rFonts w:cstheme="minorHAnsi"/>
          <w:color w:val="1F3864" w:themeColor="accent5" w:themeShade="80"/>
          <w:lang w:val="en-GB"/>
        </w:rPr>
        <w:t xml:space="preserve"> </w:t>
      </w:r>
      <w:r w:rsidRPr="0031478D">
        <w:rPr>
          <w:rFonts w:cstheme="minorHAnsi"/>
          <w:color w:val="1F3864" w:themeColor="accent5" w:themeShade="80"/>
          <w:lang w:val="en-GB"/>
        </w:rPr>
        <w:t>contribute to innovative solutions</w:t>
      </w:r>
      <w:r w:rsidR="00610E9F">
        <w:rPr>
          <w:rFonts w:cstheme="minorHAnsi"/>
          <w:color w:val="1F3864" w:themeColor="accent5" w:themeShade="80"/>
          <w:lang w:val="en-GB"/>
        </w:rPr>
        <w:t>.</w:t>
      </w:r>
      <w:r w:rsidR="00D60891">
        <w:rPr>
          <w:rFonts w:cstheme="minorHAnsi"/>
          <w:color w:val="1F3864" w:themeColor="accent5" w:themeShade="80"/>
          <w:lang w:val="en-GB"/>
        </w:rPr>
        <w:t xml:space="preserve"> </w:t>
      </w:r>
      <w:r w:rsidR="00610E9F">
        <w:rPr>
          <w:rFonts w:cstheme="minorHAnsi"/>
          <w:color w:val="1F3864" w:themeColor="accent5" w:themeShade="80"/>
          <w:lang w:val="en-GB"/>
        </w:rPr>
        <w:t>T</w:t>
      </w:r>
      <w:r w:rsidR="00975916">
        <w:rPr>
          <w:rFonts w:cstheme="minorHAnsi"/>
          <w:color w:val="1F3864" w:themeColor="accent5" w:themeShade="80"/>
          <w:lang w:val="en-GB"/>
        </w:rPr>
        <w:t xml:space="preserve">hrough </w:t>
      </w:r>
      <w:r w:rsidRPr="0031478D">
        <w:rPr>
          <w:rFonts w:cstheme="minorHAnsi"/>
          <w:color w:val="1F3864" w:themeColor="accent5" w:themeShade="80"/>
          <w:lang w:val="en-GB"/>
        </w:rPr>
        <w:t xml:space="preserve">their activities, projects </w:t>
      </w:r>
      <w:r w:rsidR="00D60891">
        <w:rPr>
          <w:rFonts w:cstheme="minorHAnsi"/>
          <w:color w:val="1F3864" w:themeColor="accent5" w:themeShade="80"/>
          <w:lang w:val="en-GB"/>
        </w:rPr>
        <w:t xml:space="preserve">are </w:t>
      </w:r>
      <w:r w:rsidR="00824C26">
        <w:rPr>
          <w:rFonts w:cstheme="minorHAnsi"/>
          <w:color w:val="1F3864" w:themeColor="accent5" w:themeShade="80"/>
          <w:lang w:val="en-GB"/>
        </w:rPr>
        <w:t xml:space="preserve">expected </w:t>
      </w:r>
      <w:r w:rsidR="00D60891">
        <w:rPr>
          <w:rFonts w:cstheme="minorHAnsi"/>
          <w:color w:val="1F3864" w:themeColor="accent5" w:themeShade="80"/>
          <w:lang w:val="en-GB"/>
        </w:rPr>
        <w:t>to</w:t>
      </w:r>
      <w:r w:rsidR="00D60891" w:rsidRPr="0031478D">
        <w:rPr>
          <w:rFonts w:cstheme="minorHAnsi"/>
          <w:color w:val="1F3864" w:themeColor="accent5" w:themeShade="80"/>
          <w:lang w:val="en-GB"/>
        </w:rPr>
        <w:t xml:space="preserve"> </w:t>
      </w:r>
      <w:r w:rsidRPr="0031478D">
        <w:rPr>
          <w:rFonts w:cstheme="minorHAnsi"/>
          <w:color w:val="1F3864" w:themeColor="accent5" w:themeShade="80"/>
          <w:lang w:val="en-GB"/>
        </w:rPr>
        <w:t>contribute to reach</w:t>
      </w:r>
      <w:r w:rsidR="00197CCE" w:rsidRPr="0031478D">
        <w:rPr>
          <w:rFonts w:cstheme="minorHAnsi"/>
          <w:color w:val="1F3864" w:themeColor="accent5" w:themeShade="80"/>
          <w:lang w:val="en-GB"/>
        </w:rPr>
        <w:t>ing</w:t>
      </w:r>
      <w:r w:rsidR="00861921" w:rsidRPr="0031478D">
        <w:rPr>
          <w:rFonts w:cstheme="minorHAnsi"/>
          <w:color w:val="1F3864" w:themeColor="accent5" w:themeShade="80"/>
          <w:lang w:val="en-GB"/>
        </w:rPr>
        <w:t xml:space="preserve"> the objectives of the P</w:t>
      </w:r>
      <w:r w:rsidRPr="0031478D">
        <w:rPr>
          <w:rFonts w:cstheme="minorHAnsi"/>
          <w:color w:val="1F3864" w:themeColor="accent5" w:themeShade="80"/>
          <w:lang w:val="en-GB"/>
        </w:rPr>
        <w:t xml:space="preserve">rogramme. The approaches can be new, even experimental, </w:t>
      </w:r>
      <w:r w:rsidR="00197CCE" w:rsidRPr="0031478D">
        <w:rPr>
          <w:rFonts w:cstheme="minorHAnsi"/>
          <w:color w:val="1F3864" w:themeColor="accent5" w:themeShade="80"/>
          <w:lang w:val="en-GB"/>
        </w:rPr>
        <w:t xml:space="preserve">since </w:t>
      </w:r>
      <w:r w:rsidRPr="0031478D">
        <w:rPr>
          <w:rFonts w:cstheme="minorHAnsi"/>
          <w:color w:val="1F3864" w:themeColor="accent5" w:themeShade="80"/>
          <w:lang w:val="en-GB"/>
        </w:rPr>
        <w:t xml:space="preserve">the </w:t>
      </w:r>
      <w:r w:rsidR="007872A1">
        <w:rPr>
          <w:rFonts w:cstheme="minorHAnsi"/>
          <w:color w:val="1F3864" w:themeColor="accent5" w:themeShade="80"/>
          <w:lang w:val="en-GB"/>
        </w:rPr>
        <w:t>P</w:t>
      </w:r>
      <w:r w:rsidRPr="0031478D">
        <w:rPr>
          <w:rFonts w:cstheme="minorHAnsi"/>
          <w:color w:val="1F3864" w:themeColor="accent5" w:themeShade="80"/>
          <w:lang w:val="en-GB"/>
        </w:rPr>
        <w:t xml:space="preserve">rogramme is </w:t>
      </w:r>
      <w:r w:rsidRPr="0031478D">
        <w:rPr>
          <w:rFonts w:cstheme="minorHAnsi"/>
          <w:color w:val="1F3864" w:themeColor="accent5" w:themeShade="80"/>
          <w:lang w:val="en-GB"/>
        </w:rPr>
        <w:lastRenderedPageBreak/>
        <w:t xml:space="preserve">particularly suited for testing new methods in a transnational network. Transnational cooperation projects bring together project partners from the four countries participating in the </w:t>
      </w:r>
      <w:r w:rsidR="003E6AE8" w:rsidRPr="0031478D">
        <w:rPr>
          <w:rFonts w:cstheme="minorHAnsi"/>
          <w:color w:val="1F3864" w:themeColor="accent5" w:themeShade="80"/>
          <w:lang w:val="en-GB"/>
        </w:rPr>
        <w:t>P</w:t>
      </w:r>
      <w:r w:rsidRPr="0031478D">
        <w:rPr>
          <w:rFonts w:cstheme="minorHAnsi"/>
          <w:color w:val="1F3864" w:themeColor="accent5" w:themeShade="80"/>
          <w:lang w:val="en-GB"/>
        </w:rPr>
        <w:t>rogramme, to work on a shared challenge and achieve innovative solutions that can be applied transnationally</w:t>
      </w:r>
      <w:r w:rsidR="00824C26">
        <w:rPr>
          <w:rFonts w:cstheme="minorHAnsi"/>
          <w:color w:val="1F3864" w:themeColor="accent5" w:themeShade="80"/>
          <w:lang w:val="en-GB"/>
        </w:rPr>
        <w:t xml:space="preserve">, </w:t>
      </w:r>
      <w:r w:rsidRPr="0031478D">
        <w:rPr>
          <w:rFonts w:cstheme="minorHAnsi"/>
          <w:color w:val="1F3864" w:themeColor="accent5" w:themeShade="80"/>
          <w:lang w:val="en-GB"/>
        </w:rPr>
        <w:t xml:space="preserve">regionally or locally. The development of these joint solutions requires enthusiasm and commitment during project development and implementation. Transnational cooperation enables the establishment of strong and lasting ties with partners in other Atlantic Area regions. </w:t>
      </w:r>
    </w:p>
    <w:p w14:paraId="2F845AE9" w14:textId="4F8E9627" w:rsidR="00EC75AA" w:rsidRPr="0031478D" w:rsidRDefault="00975916" w:rsidP="00EC75AA">
      <w:pPr>
        <w:autoSpaceDE w:val="0"/>
        <w:autoSpaceDN w:val="0"/>
        <w:jc w:val="both"/>
        <w:rPr>
          <w:rFonts w:cstheme="minorHAnsi"/>
          <w:color w:val="1F3864" w:themeColor="accent5" w:themeShade="80"/>
          <w:lang w:val="en-GB"/>
        </w:rPr>
      </w:pPr>
      <w:r>
        <w:rPr>
          <w:rFonts w:cstheme="minorHAnsi"/>
          <w:color w:val="1F3864" w:themeColor="accent5" w:themeShade="80"/>
          <w:lang w:val="en-GB"/>
        </w:rPr>
        <w:t xml:space="preserve">Projects </w:t>
      </w:r>
      <w:r w:rsidR="00EC75AA" w:rsidRPr="00EC75AA">
        <w:rPr>
          <w:rFonts w:cstheme="minorHAnsi"/>
          <w:color w:val="1F3864" w:themeColor="accent5" w:themeShade="80"/>
          <w:lang w:val="en-GB"/>
        </w:rPr>
        <w:t>financed by the</w:t>
      </w:r>
      <w:r>
        <w:rPr>
          <w:rFonts w:cstheme="minorHAnsi"/>
          <w:color w:val="1F3864" w:themeColor="accent5" w:themeShade="80"/>
          <w:lang w:val="en-GB"/>
        </w:rPr>
        <w:t xml:space="preserve"> </w:t>
      </w:r>
      <w:r w:rsidR="000A705B" w:rsidRPr="0031478D">
        <w:rPr>
          <w:rFonts w:cstheme="minorHAnsi"/>
          <w:color w:val="1F3864" w:themeColor="accent5" w:themeShade="80"/>
          <w:lang w:val="en-GB"/>
        </w:rPr>
        <w:t>A</w:t>
      </w:r>
      <w:r w:rsidR="000A705B">
        <w:rPr>
          <w:rFonts w:cstheme="minorHAnsi"/>
          <w:color w:val="1F3864" w:themeColor="accent5" w:themeShade="80"/>
          <w:lang w:val="en-GB"/>
        </w:rPr>
        <w:t xml:space="preserve">tlantic Area </w:t>
      </w:r>
      <w:r w:rsidR="00EC75AA" w:rsidRPr="00EC75AA">
        <w:rPr>
          <w:rFonts w:cstheme="minorHAnsi"/>
          <w:color w:val="1F3864" w:themeColor="accent5" w:themeShade="80"/>
          <w:lang w:val="en-GB"/>
        </w:rPr>
        <w:t xml:space="preserve">Programme </w:t>
      </w:r>
      <w:r>
        <w:rPr>
          <w:rFonts w:cstheme="minorHAnsi"/>
          <w:color w:val="1F3864" w:themeColor="accent5" w:themeShade="80"/>
          <w:lang w:val="en-GB"/>
        </w:rPr>
        <w:t xml:space="preserve">must </w:t>
      </w:r>
      <w:r w:rsidR="00EC75AA" w:rsidRPr="00EC75AA">
        <w:rPr>
          <w:rFonts w:cstheme="minorHAnsi"/>
          <w:color w:val="1F3864" w:themeColor="accent5" w:themeShade="80"/>
          <w:lang w:val="en-GB"/>
        </w:rPr>
        <w:t xml:space="preserve">demonstrate </w:t>
      </w:r>
      <w:r w:rsidR="00EC75AA" w:rsidRPr="000A343F">
        <w:rPr>
          <w:rFonts w:cstheme="minorHAnsi"/>
          <w:b/>
          <w:color w:val="1F3864" w:themeColor="accent5" w:themeShade="80"/>
          <w:lang w:val="en-GB"/>
        </w:rPr>
        <w:t>high transnational cooperation intensity</w:t>
      </w:r>
      <w:r w:rsidR="00EC75AA" w:rsidRPr="00EC75AA">
        <w:rPr>
          <w:rFonts w:cstheme="minorHAnsi"/>
          <w:color w:val="1F3864" w:themeColor="accent5" w:themeShade="80"/>
          <w:lang w:val="en-GB"/>
        </w:rPr>
        <w:t xml:space="preserve"> throughout their lifetime with a </w:t>
      </w:r>
      <w:r w:rsidR="00EC75AA" w:rsidRPr="000A343F">
        <w:rPr>
          <w:rFonts w:cstheme="minorHAnsi"/>
          <w:b/>
          <w:color w:val="1F3864" w:themeColor="accent5" w:themeShade="80"/>
          <w:lang w:val="en-GB"/>
        </w:rPr>
        <w:t>clear focus on results</w:t>
      </w:r>
      <w:r w:rsidR="00EC75AA" w:rsidRPr="00EC75AA">
        <w:rPr>
          <w:rFonts w:cstheme="minorHAnsi"/>
          <w:color w:val="1F3864" w:themeColor="accent5" w:themeShade="80"/>
          <w:lang w:val="en-GB"/>
        </w:rPr>
        <w:t>. This means that partners must work</w:t>
      </w:r>
      <w:r w:rsidR="00EC75AA">
        <w:rPr>
          <w:rFonts w:cstheme="minorHAnsi"/>
          <w:color w:val="1F3864" w:themeColor="accent5" w:themeShade="80"/>
          <w:lang w:val="en-GB"/>
        </w:rPr>
        <w:t xml:space="preserve"> </w:t>
      </w:r>
      <w:r w:rsidR="00EC75AA" w:rsidRPr="00EC75AA">
        <w:rPr>
          <w:rFonts w:cstheme="minorHAnsi"/>
          <w:color w:val="1F3864" w:themeColor="accent5" w:themeShade="80"/>
          <w:lang w:val="en-GB"/>
        </w:rPr>
        <w:t>together to deliver, disseminate and roll-out the results of their project.</w:t>
      </w:r>
    </w:p>
    <w:p w14:paraId="03BBAF23" w14:textId="495162C8" w:rsidR="00C65090" w:rsidRDefault="00C65090" w:rsidP="00C65090">
      <w:pPr>
        <w:autoSpaceDE w:val="0"/>
        <w:autoSpaceDN w:val="0"/>
        <w:jc w:val="both"/>
        <w:rPr>
          <w:rFonts w:cstheme="minorHAnsi"/>
          <w:color w:val="1F3864" w:themeColor="accent5" w:themeShade="80"/>
          <w:lang w:val="en-GB"/>
        </w:rPr>
      </w:pPr>
      <w:r w:rsidRPr="0031478D">
        <w:rPr>
          <w:rFonts w:cstheme="minorHAnsi"/>
          <w:color w:val="1F3864" w:themeColor="accent5" w:themeShade="80"/>
          <w:lang w:val="en-GB"/>
        </w:rPr>
        <w:t xml:space="preserve">Moreover, a </w:t>
      </w:r>
      <w:r w:rsidR="006B754F">
        <w:rPr>
          <w:rFonts w:cstheme="minorHAnsi"/>
          <w:color w:val="1F3864" w:themeColor="accent5" w:themeShade="80"/>
          <w:lang w:val="en-GB"/>
        </w:rPr>
        <w:t>particular</w:t>
      </w:r>
      <w:r w:rsidR="006B754F" w:rsidRPr="0031478D">
        <w:rPr>
          <w:rFonts w:cstheme="minorHAnsi"/>
          <w:color w:val="1F3864" w:themeColor="accent5" w:themeShade="80"/>
          <w:lang w:val="en-GB"/>
        </w:rPr>
        <w:t xml:space="preserve"> </w:t>
      </w:r>
      <w:r w:rsidRPr="0031478D">
        <w:rPr>
          <w:rFonts w:cstheme="minorHAnsi"/>
          <w:color w:val="1F3864" w:themeColor="accent5" w:themeShade="80"/>
          <w:lang w:val="en-GB"/>
        </w:rPr>
        <w:t xml:space="preserve">emphasis will be placed </w:t>
      </w:r>
      <w:r w:rsidR="00AB3288" w:rsidRPr="0031478D">
        <w:rPr>
          <w:rFonts w:cstheme="minorHAnsi"/>
          <w:color w:val="1F3864" w:themeColor="accent5" w:themeShade="80"/>
          <w:lang w:val="en-GB"/>
        </w:rPr>
        <w:t xml:space="preserve">on </w:t>
      </w:r>
      <w:r w:rsidRPr="0031478D">
        <w:rPr>
          <w:rFonts w:cstheme="minorHAnsi"/>
          <w:color w:val="1F3864" w:themeColor="accent5" w:themeShade="80"/>
          <w:lang w:val="en-GB"/>
        </w:rPr>
        <w:t xml:space="preserve">promoting partnerships involving a high diversity of actors covering the </w:t>
      </w:r>
      <w:r w:rsidRPr="000A343F">
        <w:rPr>
          <w:rFonts w:cstheme="minorHAnsi"/>
          <w:b/>
          <w:color w:val="1F3864" w:themeColor="accent5" w:themeShade="80"/>
          <w:lang w:val="en-GB"/>
        </w:rPr>
        <w:t>quadruple helix approach</w:t>
      </w:r>
      <w:r w:rsidRPr="0031478D">
        <w:rPr>
          <w:rFonts w:cstheme="minorHAnsi"/>
          <w:color w:val="1F3864" w:themeColor="accent5" w:themeShade="80"/>
          <w:lang w:val="en-GB"/>
        </w:rPr>
        <w:t xml:space="preserve">, </w:t>
      </w:r>
      <w:r w:rsidR="001E72AA">
        <w:rPr>
          <w:rFonts w:cstheme="minorHAnsi"/>
          <w:color w:val="1F3864" w:themeColor="accent5" w:themeShade="80"/>
          <w:lang w:val="en-GB"/>
        </w:rPr>
        <w:t xml:space="preserve">including </w:t>
      </w:r>
      <w:r w:rsidRPr="0031478D">
        <w:rPr>
          <w:rFonts w:cstheme="minorHAnsi"/>
          <w:color w:val="1F3864" w:themeColor="accent5" w:themeShade="80"/>
          <w:lang w:val="en-GB"/>
        </w:rPr>
        <w:t xml:space="preserve">the </w:t>
      </w:r>
      <w:r w:rsidRPr="000A343F">
        <w:rPr>
          <w:rFonts w:cstheme="minorHAnsi"/>
          <w:b/>
          <w:color w:val="1F3864" w:themeColor="accent5" w:themeShade="80"/>
          <w:lang w:val="en-GB"/>
        </w:rPr>
        <w:t>relevant social and civil society actors, to achieve better linkages between public, private and research actors.</w:t>
      </w:r>
      <w:r w:rsidRPr="0031478D">
        <w:rPr>
          <w:rFonts w:cstheme="minorHAnsi"/>
          <w:color w:val="1F3864" w:themeColor="accent5" w:themeShade="80"/>
          <w:lang w:val="en-GB"/>
        </w:rPr>
        <w:t xml:space="preserve"> </w:t>
      </w:r>
    </w:p>
    <w:p w14:paraId="09676460" w14:textId="5E431DF9" w:rsidR="005F2A32" w:rsidRPr="005F2A32" w:rsidRDefault="00222627" w:rsidP="00C65090">
      <w:pPr>
        <w:autoSpaceDE w:val="0"/>
        <w:autoSpaceDN w:val="0"/>
        <w:jc w:val="both"/>
        <w:rPr>
          <w:rFonts w:cstheme="minorHAnsi"/>
          <w:color w:val="1F3864" w:themeColor="accent5" w:themeShade="80"/>
          <w:lang w:val="en-GB"/>
        </w:rPr>
      </w:pPr>
      <w:r>
        <w:rPr>
          <w:rFonts w:cstheme="minorHAnsi"/>
          <w:color w:val="1F3864" w:themeColor="accent5" w:themeShade="80"/>
          <w:lang w:val="en-GB"/>
        </w:rPr>
        <w:t xml:space="preserve">Applicants and final approved </w:t>
      </w:r>
      <w:r w:rsidR="005F2A32">
        <w:rPr>
          <w:rFonts w:cstheme="minorHAnsi"/>
          <w:color w:val="1F3864" w:themeColor="accent5" w:themeShade="80"/>
          <w:lang w:val="en-GB"/>
        </w:rPr>
        <w:t>p</w:t>
      </w:r>
      <w:r w:rsidR="005F2A32" w:rsidRPr="00105ACE">
        <w:rPr>
          <w:rFonts w:cstheme="minorHAnsi"/>
          <w:color w:val="1F3864" w:themeColor="accent5" w:themeShade="80"/>
          <w:lang w:val="en-GB"/>
        </w:rPr>
        <w:t xml:space="preserve">rojects must </w:t>
      </w:r>
      <w:r w:rsidR="005F2A32">
        <w:rPr>
          <w:rFonts w:cstheme="minorHAnsi"/>
          <w:color w:val="1F3864" w:themeColor="accent5" w:themeShade="80"/>
          <w:lang w:val="en-GB"/>
        </w:rPr>
        <w:t xml:space="preserve">be aware </w:t>
      </w:r>
      <w:r w:rsidR="00C24850">
        <w:rPr>
          <w:rFonts w:cstheme="minorHAnsi"/>
          <w:color w:val="1F3864" w:themeColor="accent5" w:themeShade="80"/>
          <w:lang w:val="en-GB"/>
        </w:rPr>
        <w:t>of</w:t>
      </w:r>
      <w:r w:rsidR="005F2A32">
        <w:rPr>
          <w:rFonts w:cstheme="minorHAnsi"/>
          <w:color w:val="1F3864" w:themeColor="accent5" w:themeShade="80"/>
          <w:lang w:val="en-GB"/>
        </w:rPr>
        <w:t xml:space="preserve"> the need to </w:t>
      </w:r>
      <w:r w:rsidR="005F2A32" w:rsidRPr="00105ACE">
        <w:rPr>
          <w:rFonts w:cstheme="minorHAnsi"/>
          <w:color w:val="1F3864" w:themeColor="accent5" w:themeShade="80"/>
          <w:lang w:val="en-GB"/>
        </w:rPr>
        <w:t>collaborat</w:t>
      </w:r>
      <w:r w:rsidR="005F2A32">
        <w:rPr>
          <w:rFonts w:cstheme="minorHAnsi"/>
          <w:color w:val="1F3864" w:themeColor="accent5" w:themeShade="80"/>
          <w:lang w:val="en-GB"/>
        </w:rPr>
        <w:t xml:space="preserve">e </w:t>
      </w:r>
      <w:r w:rsidR="005F2A32" w:rsidRPr="00105ACE">
        <w:rPr>
          <w:rFonts w:cstheme="minorHAnsi"/>
          <w:color w:val="1F3864" w:themeColor="accent5" w:themeShade="80"/>
          <w:lang w:val="en-GB"/>
        </w:rPr>
        <w:t>with the</w:t>
      </w:r>
      <w:r w:rsidR="00990F9F">
        <w:rPr>
          <w:rFonts w:cstheme="minorHAnsi"/>
          <w:color w:val="1F3864" w:themeColor="accent5" w:themeShade="80"/>
          <w:lang w:val="en-GB"/>
        </w:rPr>
        <w:t xml:space="preserve"> future</w:t>
      </w:r>
      <w:r w:rsidR="005F2A32" w:rsidRPr="00105ACE">
        <w:rPr>
          <w:rFonts w:cstheme="minorHAnsi"/>
          <w:color w:val="1F3864" w:themeColor="accent5" w:themeShade="80"/>
          <w:lang w:val="en-GB"/>
        </w:rPr>
        <w:t xml:space="preserve"> ISO 1 </w:t>
      </w:r>
      <w:r w:rsidR="005F2A32">
        <w:rPr>
          <w:rFonts w:cstheme="minorHAnsi"/>
          <w:color w:val="1F3864" w:themeColor="accent5" w:themeShade="80"/>
          <w:lang w:val="en-GB"/>
        </w:rPr>
        <w:t xml:space="preserve">“Lighthouse Atlantic Area </w:t>
      </w:r>
      <w:r w:rsidR="005F2A32" w:rsidRPr="00105ACE">
        <w:rPr>
          <w:rFonts w:cstheme="minorHAnsi"/>
          <w:color w:val="1F3864" w:themeColor="accent5" w:themeShade="80"/>
          <w:lang w:val="en-GB"/>
        </w:rPr>
        <w:t>Governance project</w:t>
      </w:r>
      <w:r w:rsidR="005F2A32">
        <w:rPr>
          <w:rFonts w:cstheme="minorHAnsi"/>
          <w:color w:val="1F3864" w:themeColor="accent5" w:themeShade="80"/>
          <w:lang w:val="en-GB"/>
        </w:rPr>
        <w:t>”</w:t>
      </w:r>
      <w:r w:rsidR="00990F9F">
        <w:rPr>
          <w:rFonts w:cstheme="minorHAnsi"/>
          <w:color w:val="1F3864" w:themeColor="accent5" w:themeShade="80"/>
          <w:lang w:val="en-GB"/>
        </w:rPr>
        <w:t xml:space="preserve"> linked to Priority 4,</w:t>
      </w:r>
      <w:r w:rsidR="005F2A32" w:rsidRPr="00105ACE">
        <w:rPr>
          <w:rFonts w:cstheme="minorHAnsi"/>
          <w:color w:val="1F3864" w:themeColor="accent5" w:themeShade="80"/>
          <w:lang w:val="en-GB"/>
        </w:rPr>
        <w:t xml:space="preserve"> by providing information</w:t>
      </w:r>
      <w:r>
        <w:rPr>
          <w:rFonts w:cstheme="minorHAnsi"/>
          <w:color w:val="1F3864" w:themeColor="accent5" w:themeShade="80"/>
          <w:lang w:val="en-GB"/>
        </w:rPr>
        <w:t>,</w:t>
      </w:r>
      <w:r w:rsidR="005F2A32" w:rsidRPr="00105ACE">
        <w:rPr>
          <w:rFonts w:cstheme="minorHAnsi"/>
          <w:color w:val="1F3864" w:themeColor="accent5" w:themeShade="80"/>
          <w:lang w:val="en-GB"/>
        </w:rPr>
        <w:t xml:space="preserve"> responding to </w:t>
      </w:r>
      <w:r w:rsidR="00C24850" w:rsidRPr="00C24850">
        <w:rPr>
          <w:rFonts w:cstheme="minorHAnsi"/>
          <w:color w:val="1F3864" w:themeColor="accent5" w:themeShade="80"/>
          <w:lang w:val="en-GB"/>
        </w:rPr>
        <w:t>this project's eventual requests</w:t>
      </w:r>
      <w:r>
        <w:rPr>
          <w:rFonts w:cstheme="minorHAnsi"/>
          <w:color w:val="1F3864" w:themeColor="accent5" w:themeShade="80"/>
          <w:lang w:val="en-GB"/>
        </w:rPr>
        <w:t xml:space="preserve"> </w:t>
      </w:r>
      <w:r w:rsidRPr="00E455C1">
        <w:rPr>
          <w:rFonts w:cstheme="minorHAnsi"/>
          <w:color w:val="1F3864" w:themeColor="accent5" w:themeShade="80"/>
          <w:lang w:val="en-GB"/>
        </w:rPr>
        <w:t>or invitations to attend join</w:t>
      </w:r>
      <w:r w:rsidR="00990F9F">
        <w:rPr>
          <w:rFonts w:cstheme="minorHAnsi"/>
          <w:color w:val="1F3864" w:themeColor="accent5" w:themeShade="80"/>
          <w:lang w:val="en-GB"/>
        </w:rPr>
        <w:t>t</w:t>
      </w:r>
      <w:r w:rsidRPr="00E455C1">
        <w:rPr>
          <w:rFonts w:cstheme="minorHAnsi"/>
          <w:color w:val="1F3864" w:themeColor="accent5" w:themeShade="80"/>
          <w:lang w:val="en-GB"/>
        </w:rPr>
        <w:t xml:space="preserve"> events</w:t>
      </w:r>
      <w:r w:rsidR="00C24850">
        <w:rPr>
          <w:rFonts w:cstheme="minorHAnsi"/>
          <w:color w:val="1F3864" w:themeColor="accent5" w:themeShade="80"/>
          <w:lang w:val="en-GB"/>
        </w:rPr>
        <w:t>, which</w:t>
      </w:r>
      <w:r w:rsidR="005F2A32" w:rsidRPr="00105ACE">
        <w:rPr>
          <w:rFonts w:cstheme="minorHAnsi"/>
          <w:color w:val="1F3864" w:themeColor="accent5" w:themeShade="80"/>
          <w:lang w:val="en-GB"/>
        </w:rPr>
        <w:t xml:space="preserve"> will be implemented throughout the 2021-2027 programming period. For more information, please refer to the </w:t>
      </w:r>
      <w:hyperlink r:id="rId20" w:history="1">
        <w:r w:rsidR="005F2A32" w:rsidRPr="00731D39">
          <w:rPr>
            <w:rStyle w:val="Hiperligao"/>
            <w:rFonts w:cstheme="minorHAnsi"/>
            <w:lang w:val="en-GB"/>
          </w:rPr>
          <w:t>link</w:t>
        </w:r>
      </w:hyperlink>
      <w:r w:rsidR="005F2A32" w:rsidRPr="00F53095">
        <w:rPr>
          <w:rFonts w:cstheme="minorHAnsi"/>
          <w:color w:val="1F3864" w:themeColor="accent5" w:themeShade="80"/>
          <w:lang w:val="en-GB"/>
        </w:rPr>
        <w:t>.</w:t>
      </w:r>
    </w:p>
    <w:p w14:paraId="0308DA02" w14:textId="0EFEC900" w:rsidR="00203520" w:rsidRPr="0031478D" w:rsidRDefault="00203520" w:rsidP="00C65090">
      <w:pPr>
        <w:autoSpaceDE w:val="0"/>
        <w:autoSpaceDN w:val="0"/>
        <w:jc w:val="both"/>
        <w:rPr>
          <w:rFonts w:cstheme="minorHAnsi"/>
          <w:color w:val="1F3864" w:themeColor="accent5" w:themeShade="80"/>
          <w:lang w:val="en-GB"/>
        </w:rPr>
      </w:pPr>
      <w:r w:rsidRPr="0031478D">
        <w:rPr>
          <w:rFonts w:cstheme="minorHAnsi"/>
          <w:color w:val="1F3864" w:themeColor="accent5" w:themeShade="80"/>
          <w:lang w:val="en-GB"/>
        </w:rPr>
        <w:t xml:space="preserve">These terms of reference </w:t>
      </w:r>
      <w:r w:rsidR="00197CCE" w:rsidRPr="0031478D">
        <w:rPr>
          <w:rFonts w:cstheme="minorHAnsi"/>
          <w:color w:val="1F3864" w:themeColor="accent5" w:themeShade="80"/>
          <w:lang w:val="en-GB"/>
        </w:rPr>
        <w:t>address</w:t>
      </w:r>
      <w:r w:rsidRPr="0031478D">
        <w:rPr>
          <w:rFonts w:cstheme="minorHAnsi"/>
          <w:color w:val="1F3864" w:themeColor="accent5" w:themeShade="80"/>
          <w:lang w:val="en-GB"/>
        </w:rPr>
        <w:t xml:space="preserve"> </w:t>
      </w:r>
      <w:r w:rsidR="00F30E47">
        <w:rPr>
          <w:rFonts w:cstheme="minorHAnsi"/>
          <w:color w:val="1F3864" w:themeColor="accent5" w:themeShade="80"/>
          <w:lang w:val="en-GB"/>
        </w:rPr>
        <w:t xml:space="preserve">the 3 </w:t>
      </w:r>
      <w:r w:rsidRPr="0031478D">
        <w:rPr>
          <w:rFonts w:cstheme="minorHAnsi"/>
          <w:color w:val="1F3864" w:themeColor="accent5" w:themeShade="80"/>
          <w:lang w:val="en-GB"/>
        </w:rPr>
        <w:t>thematic priorities only.</w:t>
      </w:r>
    </w:p>
    <w:p w14:paraId="7FF6454F" w14:textId="77777777" w:rsidR="001C46EC" w:rsidRPr="0031478D" w:rsidRDefault="00203520" w:rsidP="001C46EC">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Applicants need to keep in mind the following keystones: </w:t>
      </w:r>
    </w:p>
    <w:p w14:paraId="08C182EF" w14:textId="77777777" w:rsidR="001C46EC" w:rsidRPr="0031478D" w:rsidRDefault="001C46EC" w:rsidP="001C46EC">
      <w:pPr>
        <w:autoSpaceDE w:val="0"/>
        <w:autoSpaceDN w:val="0"/>
        <w:adjustRightInd w:val="0"/>
        <w:spacing w:after="0" w:line="240" w:lineRule="auto"/>
        <w:jc w:val="both"/>
        <w:rPr>
          <w:rFonts w:cstheme="minorHAnsi"/>
          <w:color w:val="1F3864" w:themeColor="accent5" w:themeShade="80"/>
          <w:lang w:val="en-GB"/>
        </w:rPr>
      </w:pPr>
    </w:p>
    <w:p w14:paraId="6A549E07" w14:textId="4845DEA0" w:rsidR="00203520" w:rsidRPr="0031478D" w:rsidRDefault="006B754F" w:rsidP="001C46EC">
      <w:pPr>
        <w:pStyle w:val="PargrafodaLista"/>
        <w:numPr>
          <w:ilvl w:val="0"/>
          <w:numId w:val="8"/>
        </w:numPr>
        <w:autoSpaceDE w:val="0"/>
        <w:autoSpaceDN w:val="0"/>
        <w:adjustRightInd w:val="0"/>
        <w:spacing w:after="0" w:line="240" w:lineRule="auto"/>
        <w:jc w:val="both"/>
        <w:rPr>
          <w:rFonts w:cstheme="minorHAnsi"/>
          <w:color w:val="1F3864" w:themeColor="accent5" w:themeShade="80"/>
          <w:lang w:val="en-GB"/>
        </w:rPr>
      </w:pPr>
      <w:r>
        <w:rPr>
          <w:rFonts w:cstheme="minorHAnsi"/>
          <w:color w:val="1F3864" w:themeColor="accent5" w:themeShade="80"/>
          <w:lang w:val="en-GB"/>
        </w:rPr>
        <w:t>For this Call,</w:t>
      </w:r>
      <w:r w:rsidRPr="0031478D">
        <w:rPr>
          <w:rFonts w:cstheme="minorHAnsi"/>
          <w:color w:val="1F3864" w:themeColor="accent5" w:themeShade="80"/>
          <w:lang w:val="en-GB"/>
        </w:rPr>
        <w:t xml:space="preserve"> </w:t>
      </w:r>
      <w:r>
        <w:rPr>
          <w:rFonts w:cstheme="minorHAnsi"/>
          <w:color w:val="1F3864" w:themeColor="accent5" w:themeShade="80"/>
          <w:lang w:val="en-GB"/>
        </w:rPr>
        <w:t>t</w:t>
      </w:r>
      <w:r w:rsidR="00203520" w:rsidRPr="0031478D">
        <w:rPr>
          <w:rFonts w:cstheme="minorHAnsi"/>
          <w:color w:val="1F3864" w:themeColor="accent5" w:themeShade="80"/>
          <w:lang w:val="en-GB"/>
        </w:rPr>
        <w:t xml:space="preserve">he total project </w:t>
      </w:r>
      <w:r w:rsidR="00EB1FA8">
        <w:rPr>
          <w:rFonts w:cstheme="minorHAnsi"/>
          <w:color w:val="1F3864" w:themeColor="accent5" w:themeShade="80"/>
          <w:lang w:val="en-GB"/>
        </w:rPr>
        <w:t>budget</w:t>
      </w:r>
      <w:r w:rsidR="00EB1FA8" w:rsidRPr="0031478D">
        <w:rPr>
          <w:rFonts w:cstheme="minorHAnsi"/>
          <w:color w:val="1F3864" w:themeColor="accent5" w:themeShade="80"/>
          <w:lang w:val="en-GB"/>
        </w:rPr>
        <w:t xml:space="preserve"> </w:t>
      </w:r>
      <w:r w:rsidR="00203520" w:rsidRPr="0031478D">
        <w:rPr>
          <w:rFonts w:cstheme="minorHAnsi"/>
          <w:color w:val="1F3864" w:themeColor="accent5" w:themeShade="80"/>
          <w:lang w:val="en-GB"/>
        </w:rPr>
        <w:t>should preferentially</w:t>
      </w:r>
      <w:r w:rsidR="00D22578" w:rsidRPr="0031478D">
        <w:rPr>
          <w:rFonts w:cstheme="minorHAnsi"/>
          <w:color w:val="1F3864" w:themeColor="accent5" w:themeShade="80"/>
          <w:lang w:val="en-GB"/>
        </w:rPr>
        <w:t xml:space="preserve"> </w:t>
      </w:r>
      <w:r w:rsidR="00197CCE" w:rsidRPr="0031478D">
        <w:rPr>
          <w:rFonts w:cstheme="minorHAnsi"/>
          <w:color w:val="1F3864" w:themeColor="accent5" w:themeShade="80"/>
          <w:lang w:val="en-GB"/>
        </w:rPr>
        <w:t>be</w:t>
      </w:r>
      <w:r w:rsidR="00203520" w:rsidRPr="0031478D">
        <w:rPr>
          <w:rFonts w:cstheme="minorHAnsi"/>
          <w:color w:val="1F3864" w:themeColor="accent5" w:themeShade="80"/>
          <w:lang w:val="en-GB"/>
        </w:rPr>
        <w:t xml:space="preserve"> between EUR 1 and 3</w:t>
      </w:r>
      <w:r w:rsidR="00A82611" w:rsidRPr="0031478D">
        <w:rPr>
          <w:rFonts w:cstheme="minorHAnsi"/>
          <w:color w:val="1F3864" w:themeColor="accent5" w:themeShade="80"/>
          <w:lang w:val="en-GB"/>
        </w:rPr>
        <w:t>.5</w:t>
      </w:r>
      <w:r w:rsidR="00203520" w:rsidRPr="0031478D">
        <w:rPr>
          <w:rFonts w:cstheme="minorHAnsi"/>
          <w:color w:val="1F3864" w:themeColor="accent5" w:themeShade="80"/>
          <w:lang w:val="en-GB"/>
        </w:rPr>
        <w:t xml:space="preserve"> </w:t>
      </w:r>
      <w:r w:rsidR="003330C5" w:rsidRPr="0031478D">
        <w:rPr>
          <w:rFonts w:cstheme="minorHAnsi"/>
          <w:color w:val="1F3864" w:themeColor="accent5" w:themeShade="80"/>
          <w:lang w:val="en-GB"/>
        </w:rPr>
        <w:t>million.</w:t>
      </w:r>
    </w:p>
    <w:p w14:paraId="4B3F6914" w14:textId="65976C02" w:rsidR="00203520" w:rsidRPr="0031478D" w:rsidRDefault="00203520" w:rsidP="00203520">
      <w:pPr>
        <w:pStyle w:val="PargrafodaLista"/>
        <w:numPr>
          <w:ilvl w:val="0"/>
          <w:numId w:val="1"/>
        </w:num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Projects will be co-financed and reimbursed up to </w:t>
      </w:r>
      <w:r w:rsidR="003330C5" w:rsidRPr="0031478D">
        <w:rPr>
          <w:rFonts w:cstheme="minorHAnsi"/>
          <w:color w:val="1F3864" w:themeColor="accent5" w:themeShade="80"/>
          <w:lang w:val="en-GB"/>
        </w:rPr>
        <w:t>75%.</w:t>
      </w:r>
      <w:r w:rsidRPr="0031478D">
        <w:rPr>
          <w:rFonts w:cstheme="minorHAnsi"/>
          <w:color w:val="1F3864" w:themeColor="accent5" w:themeShade="80"/>
          <w:lang w:val="en-GB"/>
        </w:rPr>
        <w:t xml:space="preserve"> </w:t>
      </w:r>
    </w:p>
    <w:p w14:paraId="7E750535" w14:textId="6594A33C" w:rsidR="005F2A32" w:rsidRPr="00105ACE" w:rsidRDefault="00203520" w:rsidP="005231DE">
      <w:pPr>
        <w:pStyle w:val="PargrafodaLista"/>
        <w:numPr>
          <w:ilvl w:val="0"/>
          <w:numId w:val="1"/>
        </w:numPr>
        <w:autoSpaceDE w:val="0"/>
        <w:autoSpaceDN w:val="0"/>
        <w:adjustRightInd w:val="0"/>
        <w:spacing w:after="0" w:line="240" w:lineRule="auto"/>
        <w:jc w:val="both"/>
        <w:rPr>
          <w:rFonts w:cstheme="minorHAnsi"/>
          <w:color w:val="1F3864" w:themeColor="accent5" w:themeShade="80"/>
          <w:lang w:val="en-GB"/>
        </w:rPr>
      </w:pPr>
      <w:r w:rsidRPr="005F2A32">
        <w:rPr>
          <w:rFonts w:cstheme="minorHAnsi"/>
          <w:color w:val="1F3864" w:themeColor="accent5" w:themeShade="80"/>
          <w:lang w:val="en-GB"/>
        </w:rPr>
        <w:t xml:space="preserve">The </w:t>
      </w:r>
      <w:r w:rsidR="000561F2" w:rsidRPr="005F2A32">
        <w:rPr>
          <w:rFonts w:cstheme="minorHAnsi"/>
          <w:color w:val="1F3864" w:themeColor="accent5" w:themeShade="80"/>
          <w:lang w:val="en-GB"/>
        </w:rPr>
        <w:t xml:space="preserve">maximum </w:t>
      </w:r>
      <w:r w:rsidRPr="005F2A32">
        <w:rPr>
          <w:rFonts w:cstheme="minorHAnsi"/>
          <w:color w:val="1F3864" w:themeColor="accent5" w:themeShade="80"/>
          <w:lang w:val="en-GB"/>
        </w:rPr>
        <w:t xml:space="preserve">duration </w:t>
      </w:r>
      <w:r w:rsidR="00D22578" w:rsidRPr="005F2A32">
        <w:rPr>
          <w:rFonts w:cstheme="minorHAnsi"/>
          <w:color w:val="1F3864" w:themeColor="accent5" w:themeShade="80"/>
          <w:lang w:val="en-GB"/>
        </w:rPr>
        <w:t>is</w:t>
      </w:r>
      <w:r w:rsidRPr="005F2A32">
        <w:rPr>
          <w:rFonts w:cstheme="minorHAnsi"/>
          <w:color w:val="1F3864" w:themeColor="accent5" w:themeShade="80"/>
          <w:lang w:val="en-GB"/>
        </w:rPr>
        <w:t xml:space="preserve"> </w:t>
      </w:r>
      <w:r w:rsidR="00243FB9" w:rsidRPr="005F2A32">
        <w:rPr>
          <w:rFonts w:cstheme="minorHAnsi"/>
          <w:color w:val="1F3864" w:themeColor="accent5" w:themeShade="80"/>
          <w:lang w:val="en-GB"/>
        </w:rPr>
        <w:t>30</w:t>
      </w:r>
      <w:r w:rsidR="007872A1" w:rsidRPr="005F2A32">
        <w:rPr>
          <w:rFonts w:cstheme="minorHAnsi"/>
          <w:color w:val="1F3864" w:themeColor="accent5" w:themeShade="80"/>
          <w:lang w:val="en-GB"/>
        </w:rPr>
        <w:t xml:space="preserve"> </w:t>
      </w:r>
      <w:r w:rsidR="003330C5" w:rsidRPr="00105ACE">
        <w:rPr>
          <w:rFonts w:cstheme="minorHAnsi"/>
          <w:color w:val="1F3864" w:themeColor="accent5" w:themeShade="80"/>
          <w:lang w:val="en-GB"/>
        </w:rPr>
        <w:t>months</w:t>
      </w:r>
      <w:r w:rsidR="005F2A32" w:rsidRPr="00105ACE">
        <w:rPr>
          <w:rFonts w:cstheme="minorHAnsi"/>
          <w:color w:val="1F3864" w:themeColor="accent5" w:themeShade="80"/>
          <w:lang w:val="en-GB"/>
        </w:rPr>
        <w:t>, with the possibility of extending to 36 months if duly justified</w:t>
      </w:r>
      <w:r w:rsidR="002842A2" w:rsidRPr="00105ACE">
        <w:rPr>
          <w:rFonts w:cstheme="minorHAnsi"/>
          <w:color w:val="1F3864" w:themeColor="accent5" w:themeShade="80"/>
          <w:lang w:val="en-GB"/>
        </w:rPr>
        <w:t>.</w:t>
      </w:r>
    </w:p>
    <w:p w14:paraId="08624BF2" w14:textId="75D9D782" w:rsidR="00203520" w:rsidRPr="00105ACE" w:rsidRDefault="00E4175D" w:rsidP="005231DE">
      <w:pPr>
        <w:pStyle w:val="PargrafodaLista"/>
        <w:numPr>
          <w:ilvl w:val="0"/>
          <w:numId w:val="1"/>
        </w:numPr>
        <w:autoSpaceDE w:val="0"/>
        <w:autoSpaceDN w:val="0"/>
        <w:adjustRightInd w:val="0"/>
        <w:spacing w:after="0" w:line="240" w:lineRule="auto"/>
        <w:jc w:val="both"/>
        <w:rPr>
          <w:rFonts w:cstheme="minorHAnsi"/>
          <w:color w:val="1F3864" w:themeColor="accent5" w:themeShade="80"/>
          <w:lang w:val="en-GB"/>
        </w:rPr>
      </w:pPr>
      <w:r w:rsidRPr="00105ACE">
        <w:rPr>
          <w:rFonts w:cstheme="minorHAnsi"/>
          <w:color w:val="1F3864" w:themeColor="accent5" w:themeShade="80"/>
          <w:lang w:val="en-GB"/>
        </w:rPr>
        <w:t>Projects must include at least one partner from each Member State</w:t>
      </w:r>
      <w:r w:rsidR="005C44C1" w:rsidRPr="00105ACE">
        <w:rPr>
          <w:rFonts w:cstheme="minorHAnsi"/>
          <w:color w:val="1F3864" w:themeColor="accent5" w:themeShade="80"/>
          <w:lang w:val="en-GB"/>
        </w:rPr>
        <w:t xml:space="preserve"> </w:t>
      </w:r>
      <w:r w:rsidR="00B048BA" w:rsidRPr="00105ACE">
        <w:rPr>
          <w:rFonts w:cstheme="minorHAnsi"/>
          <w:color w:val="1F3864" w:themeColor="accent5" w:themeShade="80"/>
          <w:lang w:val="en-GB"/>
        </w:rPr>
        <w:t>from, at least,</w:t>
      </w:r>
      <w:r w:rsidR="006C7B90" w:rsidRPr="00105ACE">
        <w:rPr>
          <w:rFonts w:cstheme="minorHAnsi"/>
          <w:color w:val="1F3864" w:themeColor="accent5" w:themeShade="80"/>
          <w:lang w:val="en-GB"/>
        </w:rPr>
        <w:t xml:space="preserve"> </w:t>
      </w:r>
      <w:r w:rsidR="00B048BA" w:rsidRPr="00105ACE">
        <w:rPr>
          <w:rFonts w:cstheme="minorHAnsi"/>
          <w:color w:val="1F3864" w:themeColor="accent5" w:themeShade="80"/>
          <w:lang w:val="en-GB"/>
        </w:rPr>
        <w:t xml:space="preserve">one of the </w:t>
      </w:r>
      <w:r w:rsidR="006C7B90" w:rsidRPr="00105ACE">
        <w:rPr>
          <w:rFonts w:cstheme="minorHAnsi"/>
          <w:color w:val="1F3864" w:themeColor="accent5" w:themeShade="80"/>
          <w:lang w:val="en-GB"/>
        </w:rPr>
        <w:t xml:space="preserve">AA programme </w:t>
      </w:r>
      <w:r w:rsidR="00710E2D" w:rsidRPr="00105ACE">
        <w:rPr>
          <w:rFonts w:cstheme="minorHAnsi"/>
          <w:color w:val="1F3864" w:themeColor="accent5" w:themeShade="80"/>
          <w:lang w:val="en-GB"/>
        </w:rPr>
        <w:t>cooperation</w:t>
      </w:r>
      <w:r w:rsidR="006C7B90" w:rsidRPr="00105ACE">
        <w:rPr>
          <w:rFonts w:cstheme="minorHAnsi"/>
          <w:color w:val="1F3864" w:themeColor="accent5" w:themeShade="80"/>
          <w:lang w:val="en-GB"/>
        </w:rPr>
        <w:t xml:space="preserve"> area </w:t>
      </w:r>
      <w:r w:rsidR="005C44C1" w:rsidRPr="00105ACE">
        <w:rPr>
          <w:rFonts w:cstheme="minorHAnsi"/>
          <w:color w:val="1F3864" w:themeColor="accent5" w:themeShade="80"/>
          <w:lang w:val="en-GB"/>
        </w:rPr>
        <w:t>regions</w:t>
      </w:r>
      <w:r w:rsidR="00BC54F5" w:rsidRPr="00105ACE">
        <w:rPr>
          <w:rFonts w:cstheme="minorHAnsi"/>
          <w:color w:val="1F3864" w:themeColor="accent5" w:themeShade="80"/>
          <w:lang w:val="en-GB"/>
        </w:rPr>
        <w:t>.</w:t>
      </w:r>
      <w:r w:rsidR="00B048BA" w:rsidRPr="00105ACE">
        <w:rPr>
          <w:rFonts w:cstheme="minorHAnsi"/>
          <w:color w:val="1F3864" w:themeColor="accent5" w:themeShade="80"/>
          <w:lang w:val="en-GB"/>
        </w:rPr>
        <w:t xml:space="preserve"> </w:t>
      </w:r>
    </w:p>
    <w:p w14:paraId="238317A6" w14:textId="3FFF083A" w:rsidR="0095391D" w:rsidRPr="00105ACE" w:rsidRDefault="0095391D" w:rsidP="0095391D">
      <w:pPr>
        <w:pStyle w:val="PargrafodaLista"/>
        <w:numPr>
          <w:ilvl w:val="0"/>
          <w:numId w:val="1"/>
        </w:numPr>
        <w:autoSpaceDE w:val="0"/>
        <w:autoSpaceDN w:val="0"/>
        <w:adjustRightInd w:val="0"/>
        <w:spacing w:after="0" w:line="240" w:lineRule="auto"/>
        <w:jc w:val="both"/>
        <w:rPr>
          <w:rFonts w:cstheme="minorHAnsi"/>
          <w:color w:val="1F3864" w:themeColor="accent5" w:themeShade="80"/>
          <w:lang w:val="en-GB"/>
        </w:rPr>
      </w:pPr>
      <w:r w:rsidRPr="00105ACE">
        <w:rPr>
          <w:rFonts w:cstheme="minorHAnsi"/>
          <w:color w:val="1F3864" w:themeColor="accent5" w:themeShade="80"/>
          <w:lang w:val="en-GB"/>
        </w:rPr>
        <w:t>Should</w:t>
      </w:r>
      <w:r w:rsidR="00AC6516" w:rsidRPr="00105ACE">
        <w:rPr>
          <w:rFonts w:cstheme="minorHAnsi"/>
          <w:color w:val="1F3864" w:themeColor="accent5" w:themeShade="80"/>
          <w:lang w:val="en-GB"/>
        </w:rPr>
        <w:t xml:space="preserve"> involve 4 to 12 full partners</w:t>
      </w:r>
      <w:r w:rsidR="00937D19" w:rsidRPr="00105ACE">
        <w:rPr>
          <w:rFonts w:cstheme="minorHAnsi"/>
          <w:color w:val="1F3864" w:themeColor="accent5" w:themeShade="80"/>
          <w:lang w:val="en-GB"/>
        </w:rPr>
        <w:t xml:space="preserve"> maximum</w:t>
      </w:r>
      <w:r w:rsidRPr="00105ACE">
        <w:rPr>
          <w:rFonts w:cstheme="minorHAnsi"/>
          <w:color w:val="1F3864" w:themeColor="accent5" w:themeShade="80"/>
          <w:lang w:val="en-GB"/>
        </w:rPr>
        <w:t xml:space="preserve">. </w:t>
      </w:r>
    </w:p>
    <w:p w14:paraId="3E08472D" w14:textId="77777777" w:rsidR="00203520" w:rsidRPr="0031478D" w:rsidRDefault="00203520" w:rsidP="001C46EC">
      <w:pPr>
        <w:autoSpaceDE w:val="0"/>
        <w:autoSpaceDN w:val="0"/>
        <w:adjustRightInd w:val="0"/>
        <w:spacing w:after="0" w:line="240" w:lineRule="auto"/>
        <w:jc w:val="both"/>
        <w:rPr>
          <w:rFonts w:cstheme="minorHAnsi"/>
          <w:color w:val="1F3864" w:themeColor="accent5" w:themeShade="80"/>
          <w:lang w:val="en-GB"/>
        </w:rPr>
      </w:pPr>
    </w:p>
    <w:p w14:paraId="5E9F4F08" w14:textId="77777777" w:rsidR="00203520" w:rsidRPr="0031478D" w:rsidRDefault="00203520" w:rsidP="001C46EC">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Project applicants are strongly encouraged to consider the reference values as outlined above. Deviations may be accepted in well-justified cases only.</w:t>
      </w:r>
    </w:p>
    <w:p w14:paraId="4D10CDFA" w14:textId="77777777" w:rsidR="0070124A" w:rsidRPr="0031478D" w:rsidRDefault="0070124A" w:rsidP="00203520">
      <w:pPr>
        <w:autoSpaceDE w:val="0"/>
        <w:autoSpaceDN w:val="0"/>
        <w:adjustRightInd w:val="0"/>
        <w:spacing w:after="0" w:line="240" w:lineRule="auto"/>
        <w:jc w:val="both"/>
        <w:rPr>
          <w:rFonts w:cstheme="minorHAnsi"/>
          <w:color w:val="1F3864" w:themeColor="accent5" w:themeShade="80"/>
          <w:lang w:val="en-GB"/>
        </w:rPr>
      </w:pPr>
    </w:p>
    <w:p w14:paraId="18BABF8C" w14:textId="77777777" w:rsidR="0070124A" w:rsidRPr="0031478D" w:rsidRDefault="0070124A" w:rsidP="00203520">
      <w:pPr>
        <w:autoSpaceDE w:val="0"/>
        <w:autoSpaceDN w:val="0"/>
        <w:adjustRightInd w:val="0"/>
        <w:spacing w:after="0" w:line="240" w:lineRule="auto"/>
        <w:jc w:val="both"/>
        <w:rPr>
          <w:rFonts w:cstheme="minorHAnsi"/>
          <w:color w:val="1F3864" w:themeColor="accent5" w:themeShade="80"/>
          <w:lang w:val="en-GB"/>
        </w:rPr>
      </w:pPr>
    </w:p>
    <w:p w14:paraId="3A517A18" w14:textId="517F8DB3" w:rsidR="0070124A" w:rsidRPr="0031478D" w:rsidRDefault="00FC6CE5" w:rsidP="0070124A">
      <w:pPr>
        <w:autoSpaceDE w:val="0"/>
        <w:autoSpaceDN w:val="0"/>
        <w:adjustRightInd w:val="0"/>
        <w:spacing w:after="0" w:line="240" w:lineRule="auto"/>
        <w:jc w:val="both"/>
        <w:rPr>
          <w:rFonts w:cstheme="minorHAnsi"/>
          <w:b/>
          <w:color w:val="1F3864" w:themeColor="accent5" w:themeShade="80"/>
          <w:lang w:val="en-GB"/>
        </w:rPr>
      </w:pPr>
      <w:r>
        <w:rPr>
          <w:rFonts w:cstheme="minorHAnsi"/>
          <w:b/>
          <w:color w:val="1F3864" w:themeColor="accent5" w:themeShade="80"/>
          <w:lang w:val="en-GB"/>
        </w:rPr>
        <w:t>THIRD</w:t>
      </w:r>
      <w:r w:rsidR="00D62004" w:rsidRPr="0031478D">
        <w:rPr>
          <w:rFonts w:cstheme="minorHAnsi"/>
          <w:b/>
          <w:color w:val="1F3864" w:themeColor="accent5" w:themeShade="80"/>
          <w:lang w:val="en-GB"/>
        </w:rPr>
        <w:t xml:space="preserve"> </w:t>
      </w:r>
      <w:r w:rsidR="0070124A" w:rsidRPr="0031478D">
        <w:rPr>
          <w:rFonts w:cstheme="minorHAnsi"/>
          <w:b/>
          <w:color w:val="1F3864" w:themeColor="accent5" w:themeShade="80"/>
          <w:lang w:val="en-GB"/>
        </w:rPr>
        <w:t>CALL – traditional projects</w:t>
      </w:r>
    </w:p>
    <w:p w14:paraId="62C5B4E5" w14:textId="77777777" w:rsidR="0070124A" w:rsidRPr="0031478D" w:rsidRDefault="0070124A" w:rsidP="0070124A">
      <w:pPr>
        <w:autoSpaceDE w:val="0"/>
        <w:autoSpaceDN w:val="0"/>
        <w:adjustRightInd w:val="0"/>
        <w:spacing w:after="0" w:line="240" w:lineRule="auto"/>
        <w:jc w:val="both"/>
        <w:rPr>
          <w:rFonts w:cstheme="minorHAnsi"/>
          <w:color w:val="1F3864" w:themeColor="accent5" w:themeShade="80"/>
          <w:lang w:val="en-GB"/>
        </w:rPr>
      </w:pPr>
    </w:p>
    <w:p w14:paraId="7FA42822" w14:textId="2C3A4269" w:rsidR="00CF1980" w:rsidRPr="00DF0930" w:rsidRDefault="0070124A" w:rsidP="00105ACE">
      <w:pPr>
        <w:jc w:val="both"/>
        <w:rPr>
          <w:rStyle w:val="Hiperligao"/>
          <w:rFonts w:cstheme="minorHAnsi"/>
          <w:lang w:val="en-GB"/>
        </w:rPr>
      </w:pPr>
      <w:r w:rsidRPr="0031478D">
        <w:rPr>
          <w:rFonts w:cstheme="minorHAnsi"/>
          <w:color w:val="1F3864" w:themeColor="accent5" w:themeShade="80"/>
          <w:lang w:val="en-GB"/>
        </w:rPr>
        <w:t xml:space="preserve">The </w:t>
      </w:r>
      <w:r w:rsidR="00FC6CE5">
        <w:rPr>
          <w:rFonts w:cstheme="minorHAnsi"/>
          <w:color w:val="1F3864" w:themeColor="accent5" w:themeShade="80"/>
          <w:lang w:val="en-GB"/>
        </w:rPr>
        <w:t>Third</w:t>
      </w:r>
      <w:r w:rsidRPr="0031478D">
        <w:rPr>
          <w:rFonts w:cstheme="minorHAnsi"/>
          <w:color w:val="1F3864" w:themeColor="accent5" w:themeShade="80"/>
          <w:lang w:val="en-GB"/>
        </w:rPr>
        <w:t xml:space="preserve"> call for proposals intends to select high quality transnational projects, in which relevant organisations cooperate to make regions more resilient to common challenges that know no </w:t>
      </w:r>
      <w:r w:rsidR="005C44C1" w:rsidRPr="0031478D">
        <w:rPr>
          <w:rFonts w:cstheme="minorHAnsi"/>
          <w:color w:val="1F3864" w:themeColor="accent5" w:themeShade="80"/>
          <w:lang w:val="en-GB"/>
        </w:rPr>
        <w:t>borders,</w:t>
      </w:r>
      <w:r w:rsidRPr="0031478D">
        <w:rPr>
          <w:rFonts w:cstheme="minorHAnsi"/>
          <w:color w:val="1F3864" w:themeColor="accent5" w:themeShade="80"/>
          <w:lang w:val="en-GB"/>
        </w:rPr>
        <w:t xml:space="preserve"> and which cannot be solved alone. Within the </w:t>
      </w:r>
      <w:r w:rsidR="00FC6CE5">
        <w:rPr>
          <w:rFonts w:cstheme="minorHAnsi"/>
          <w:color w:val="1F3864" w:themeColor="accent5" w:themeShade="80"/>
          <w:lang w:val="en-GB"/>
        </w:rPr>
        <w:t>Third</w:t>
      </w:r>
      <w:r w:rsidR="005C44C1">
        <w:rPr>
          <w:rFonts w:cstheme="minorHAnsi"/>
          <w:color w:val="1F3864" w:themeColor="accent5" w:themeShade="80"/>
          <w:lang w:val="en-GB"/>
        </w:rPr>
        <w:t xml:space="preserve"> </w:t>
      </w:r>
      <w:r w:rsidRPr="0031478D">
        <w:rPr>
          <w:rFonts w:cstheme="minorHAnsi"/>
          <w:color w:val="1F3864" w:themeColor="accent5" w:themeShade="80"/>
          <w:lang w:val="en-GB"/>
        </w:rPr>
        <w:t xml:space="preserve">call, project proposals can be submitted under the </w:t>
      </w:r>
      <w:r w:rsidR="00D62004" w:rsidRPr="0031478D">
        <w:rPr>
          <w:rFonts w:cstheme="minorHAnsi"/>
          <w:color w:val="1F3864" w:themeColor="accent5" w:themeShade="80"/>
          <w:lang w:val="en-GB"/>
        </w:rPr>
        <w:t xml:space="preserve">three </w:t>
      </w:r>
      <w:r w:rsidRPr="0031478D">
        <w:rPr>
          <w:rFonts w:cstheme="minorHAnsi"/>
          <w:color w:val="1F3864" w:themeColor="accent5" w:themeShade="80"/>
          <w:lang w:val="en-GB"/>
        </w:rPr>
        <w:t xml:space="preserve">thematic </w:t>
      </w:r>
      <w:r w:rsidR="00446EFD" w:rsidRPr="0031478D">
        <w:rPr>
          <w:rFonts w:cstheme="minorHAnsi"/>
          <w:color w:val="1F3864" w:themeColor="accent5" w:themeShade="80"/>
          <w:lang w:val="en-GB"/>
        </w:rPr>
        <w:t>P</w:t>
      </w:r>
      <w:r w:rsidRPr="0031478D">
        <w:rPr>
          <w:rFonts w:cstheme="minorHAnsi"/>
          <w:color w:val="1F3864" w:themeColor="accent5" w:themeShade="80"/>
          <w:lang w:val="en-GB"/>
        </w:rPr>
        <w:t xml:space="preserve">rogramme priorities and seven specific objectives. The description of </w:t>
      </w:r>
      <w:r w:rsidR="005935C2" w:rsidRPr="0031478D">
        <w:rPr>
          <w:rFonts w:cstheme="minorHAnsi"/>
          <w:color w:val="1F3864" w:themeColor="accent5" w:themeShade="80"/>
          <w:lang w:val="en-GB"/>
        </w:rPr>
        <w:t>P</w:t>
      </w:r>
      <w:r w:rsidRPr="0031478D">
        <w:rPr>
          <w:rFonts w:cstheme="minorHAnsi"/>
          <w:color w:val="1F3864" w:themeColor="accent5" w:themeShade="80"/>
          <w:lang w:val="en-GB"/>
        </w:rPr>
        <w:t xml:space="preserve">rogramme priorities and objectives, together with </w:t>
      </w:r>
      <w:r w:rsidR="00D62004" w:rsidRPr="0031478D">
        <w:rPr>
          <w:rFonts w:cstheme="minorHAnsi"/>
          <w:color w:val="1F3864" w:themeColor="accent5" w:themeShade="80"/>
          <w:lang w:val="en-GB"/>
        </w:rPr>
        <w:t xml:space="preserve">the </w:t>
      </w:r>
      <w:r w:rsidRPr="0031478D">
        <w:rPr>
          <w:rFonts w:cstheme="minorHAnsi"/>
          <w:color w:val="1F3864" w:themeColor="accent5" w:themeShade="80"/>
          <w:lang w:val="en-GB"/>
        </w:rPr>
        <w:t xml:space="preserve">type of actions, is provided in </w:t>
      </w:r>
      <w:r w:rsidR="00446EFD" w:rsidRPr="0031478D">
        <w:rPr>
          <w:rFonts w:cstheme="minorHAnsi"/>
          <w:color w:val="1F3864" w:themeColor="accent5" w:themeShade="80"/>
          <w:lang w:val="en-GB"/>
        </w:rPr>
        <w:t>P</w:t>
      </w:r>
      <w:r w:rsidRPr="0031478D">
        <w:rPr>
          <w:rFonts w:cstheme="minorHAnsi"/>
          <w:color w:val="1F3864" w:themeColor="accent5" w:themeShade="80"/>
          <w:lang w:val="en-GB"/>
        </w:rPr>
        <w:t xml:space="preserve">rogramme documents and </w:t>
      </w:r>
      <w:r w:rsidR="00BC0C70">
        <w:rPr>
          <w:rFonts w:cstheme="minorHAnsi"/>
          <w:color w:val="1F3864" w:themeColor="accent5" w:themeShade="80"/>
          <w:lang w:val="en-GB"/>
        </w:rPr>
        <w:t xml:space="preserve">can be found on </w:t>
      </w:r>
      <w:r w:rsidR="00D62004" w:rsidRPr="0031478D">
        <w:rPr>
          <w:rFonts w:cstheme="minorHAnsi"/>
          <w:color w:val="1F3864" w:themeColor="accent5" w:themeShade="80"/>
          <w:lang w:val="en-GB"/>
        </w:rPr>
        <w:t>the</w:t>
      </w:r>
      <w:r w:rsidR="0016652F">
        <w:rPr>
          <w:rFonts w:cstheme="minorHAnsi"/>
          <w:color w:val="1F3864" w:themeColor="accent5" w:themeShade="80"/>
          <w:lang w:val="en-GB"/>
        </w:rPr>
        <w:t xml:space="preserve"> </w:t>
      </w:r>
      <w:r w:rsidR="00CF1980">
        <w:rPr>
          <w:rFonts w:cstheme="minorHAnsi"/>
          <w:color w:val="1F3864" w:themeColor="accent5" w:themeShade="80"/>
          <w:lang w:val="en-GB"/>
        </w:rPr>
        <w:fldChar w:fldCharType="begin"/>
      </w:r>
      <w:r w:rsidR="00CF1980">
        <w:rPr>
          <w:rFonts w:cstheme="minorHAnsi"/>
          <w:color w:val="1F3864" w:themeColor="accent5" w:themeShade="80"/>
          <w:lang w:val="en-GB"/>
        </w:rPr>
        <w:instrText>HYPERLINK "https://www.atlanticarea.eu/"</w:instrText>
      </w:r>
      <w:r w:rsidR="00CF1980">
        <w:rPr>
          <w:rFonts w:cstheme="minorHAnsi"/>
          <w:color w:val="1F3864" w:themeColor="accent5" w:themeShade="80"/>
          <w:lang w:val="en-GB"/>
        </w:rPr>
      </w:r>
      <w:r w:rsidR="00CF1980">
        <w:rPr>
          <w:rFonts w:cstheme="minorHAnsi"/>
          <w:color w:val="1F3864" w:themeColor="accent5" w:themeShade="80"/>
          <w:lang w:val="en-GB"/>
        </w:rPr>
        <w:fldChar w:fldCharType="separate"/>
      </w:r>
      <w:r w:rsidR="00CF1980">
        <w:rPr>
          <w:rStyle w:val="Hiperligao"/>
          <w:rFonts w:cstheme="minorHAnsi"/>
          <w:lang w:val="en-GB"/>
        </w:rPr>
        <w:t>P</w:t>
      </w:r>
      <w:r w:rsidR="00CF1980" w:rsidRPr="00DF0930">
        <w:rPr>
          <w:rStyle w:val="Hiperligao"/>
          <w:rFonts w:cstheme="minorHAnsi"/>
          <w:lang w:val="en-GB"/>
        </w:rPr>
        <w:t>rogramme website</w:t>
      </w:r>
      <w:r w:rsidR="00CF1980" w:rsidRPr="00990F9F">
        <w:rPr>
          <w:color w:val="1F3864" w:themeColor="accent5" w:themeShade="80"/>
        </w:rPr>
        <w:t>.</w:t>
      </w:r>
    </w:p>
    <w:p w14:paraId="55B9AEA6" w14:textId="55689FD6" w:rsidR="0070124A" w:rsidRPr="0031478D" w:rsidRDefault="00CF1980" w:rsidP="006C7B90">
      <w:pPr>
        <w:autoSpaceDE w:val="0"/>
        <w:autoSpaceDN w:val="0"/>
        <w:adjustRightInd w:val="0"/>
        <w:spacing w:after="0" w:line="240" w:lineRule="auto"/>
        <w:jc w:val="both"/>
        <w:rPr>
          <w:rFonts w:cstheme="minorHAnsi"/>
          <w:color w:val="1F3864" w:themeColor="accent5" w:themeShade="80"/>
          <w:lang w:val="en-GB"/>
        </w:rPr>
      </w:pPr>
      <w:r>
        <w:rPr>
          <w:rFonts w:cstheme="minorHAnsi"/>
          <w:color w:val="1F3864" w:themeColor="accent5" w:themeShade="80"/>
          <w:lang w:val="en-GB"/>
        </w:rPr>
        <w:fldChar w:fldCharType="end"/>
      </w:r>
    </w:p>
    <w:p w14:paraId="4A295004" w14:textId="4ED21152" w:rsidR="0070124A" w:rsidRPr="00DF0930" w:rsidRDefault="0070124A" w:rsidP="0070124A">
      <w:pPr>
        <w:autoSpaceDE w:val="0"/>
        <w:autoSpaceDN w:val="0"/>
        <w:adjustRightInd w:val="0"/>
        <w:spacing w:after="0" w:line="240" w:lineRule="auto"/>
        <w:jc w:val="both"/>
        <w:rPr>
          <w:rStyle w:val="Hiperligao"/>
          <w:rFonts w:cstheme="minorHAnsi"/>
          <w:lang w:val="en-GB"/>
        </w:rPr>
      </w:pPr>
      <w:r w:rsidRPr="0031478D">
        <w:rPr>
          <w:rFonts w:cstheme="minorHAnsi"/>
          <w:color w:val="1F3864" w:themeColor="accent5" w:themeShade="80"/>
          <w:lang w:val="en-GB"/>
        </w:rPr>
        <w:lastRenderedPageBreak/>
        <w:t xml:space="preserve">Applicants need to submit the application form through the SIGI platform. Guidance on how to fill out the application form is available in the application kit presented on the </w:t>
      </w:r>
      <w:r w:rsidR="00DF0930">
        <w:rPr>
          <w:rFonts w:cstheme="minorHAnsi"/>
          <w:color w:val="1F3864" w:themeColor="accent5" w:themeShade="80"/>
          <w:lang w:val="en-GB"/>
        </w:rPr>
        <w:fldChar w:fldCharType="begin"/>
      </w:r>
      <w:r w:rsidR="00631906">
        <w:rPr>
          <w:rFonts w:cstheme="minorHAnsi"/>
          <w:color w:val="1F3864" w:themeColor="accent5" w:themeShade="80"/>
          <w:lang w:val="en-GB"/>
        </w:rPr>
        <w:instrText>HYPERLINK "https://www.atlanticarea.eu/"</w:instrText>
      </w:r>
      <w:r w:rsidR="00DF0930">
        <w:rPr>
          <w:rFonts w:cstheme="minorHAnsi"/>
          <w:color w:val="1F3864" w:themeColor="accent5" w:themeShade="80"/>
          <w:lang w:val="en-GB"/>
        </w:rPr>
      </w:r>
      <w:r w:rsidR="00DF0930">
        <w:rPr>
          <w:rFonts w:cstheme="minorHAnsi"/>
          <w:color w:val="1F3864" w:themeColor="accent5" w:themeShade="80"/>
          <w:lang w:val="en-GB"/>
        </w:rPr>
        <w:fldChar w:fldCharType="separate"/>
      </w:r>
      <w:r w:rsidR="007872A1">
        <w:rPr>
          <w:rStyle w:val="Hiperligao"/>
          <w:rFonts w:cstheme="minorHAnsi"/>
          <w:lang w:val="en-GB"/>
        </w:rPr>
        <w:t>P</w:t>
      </w:r>
      <w:r w:rsidR="00DF0930" w:rsidRPr="00DF0930">
        <w:rPr>
          <w:rStyle w:val="Hiperligao"/>
          <w:rFonts w:cstheme="minorHAnsi"/>
          <w:lang w:val="en-GB"/>
        </w:rPr>
        <w:t>rogramme</w:t>
      </w:r>
      <w:r w:rsidRPr="00DF0930">
        <w:rPr>
          <w:rStyle w:val="Hiperligao"/>
          <w:rFonts w:cstheme="minorHAnsi"/>
          <w:lang w:val="en-GB"/>
        </w:rPr>
        <w:t xml:space="preserve"> website</w:t>
      </w:r>
      <w:r w:rsidRPr="00990F9F">
        <w:rPr>
          <w:color w:val="1F3864" w:themeColor="accent5" w:themeShade="80"/>
        </w:rPr>
        <w:t>.</w:t>
      </w:r>
    </w:p>
    <w:p w14:paraId="12E66CC6" w14:textId="31AA4D9B" w:rsidR="00B42B7F" w:rsidRPr="00105ACE" w:rsidRDefault="00DF0930" w:rsidP="00105ACE">
      <w:pPr>
        <w:rPr>
          <w:rFonts w:cstheme="minorHAnsi"/>
          <w:color w:val="1F3864" w:themeColor="accent5" w:themeShade="80"/>
          <w:lang w:val="en-GB"/>
        </w:rPr>
      </w:pPr>
      <w:r>
        <w:rPr>
          <w:rFonts w:cstheme="minorHAnsi"/>
          <w:color w:val="1F3864" w:themeColor="accent5" w:themeShade="80"/>
          <w:lang w:val="en-GB"/>
        </w:rPr>
        <w:fldChar w:fldCharType="end"/>
      </w:r>
    </w:p>
    <w:p w14:paraId="578151F2" w14:textId="773A4E9A" w:rsidR="0070124A" w:rsidRPr="0031478D" w:rsidRDefault="0070124A" w:rsidP="0070124A">
      <w:pPr>
        <w:autoSpaceDE w:val="0"/>
        <w:autoSpaceDN w:val="0"/>
        <w:adjustRightInd w:val="0"/>
        <w:spacing w:after="0" w:line="240" w:lineRule="auto"/>
        <w:jc w:val="both"/>
        <w:rPr>
          <w:rFonts w:cstheme="minorHAnsi"/>
          <w:b/>
          <w:color w:val="1F3864" w:themeColor="accent5" w:themeShade="80"/>
          <w:lang w:val="en-GB"/>
        </w:rPr>
      </w:pPr>
      <w:r w:rsidRPr="0031478D">
        <w:rPr>
          <w:rFonts w:cstheme="minorHAnsi"/>
          <w:b/>
          <w:color w:val="1F3864" w:themeColor="accent5" w:themeShade="80"/>
          <w:lang w:val="en-GB"/>
        </w:rPr>
        <w:t>Types of project</w:t>
      </w:r>
      <w:r w:rsidR="00D62004" w:rsidRPr="0031478D">
        <w:rPr>
          <w:rFonts w:cstheme="minorHAnsi"/>
          <w:b/>
          <w:color w:val="1F3864" w:themeColor="accent5" w:themeShade="80"/>
          <w:lang w:val="en-GB"/>
        </w:rPr>
        <w:t>s</w:t>
      </w:r>
      <w:r w:rsidRPr="0031478D">
        <w:rPr>
          <w:rFonts w:cstheme="minorHAnsi"/>
          <w:b/>
          <w:color w:val="1F3864" w:themeColor="accent5" w:themeShade="80"/>
          <w:lang w:val="en-GB"/>
        </w:rPr>
        <w:t xml:space="preserve"> supported and timeline</w:t>
      </w:r>
    </w:p>
    <w:p w14:paraId="173189EF" w14:textId="77777777" w:rsidR="0070124A" w:rsidRPr="0031478D" w:rsidRDefault="0070124A" w:rsidP="0070124A">
      <w:pPr>
        <w:autoSpaceDE w:val="0"/>
        <w:autoSpaceDN w:val="0"/>
        <w:adjustRightInd w:val="0"/>
        <w:spacing w:after="0" w:line="240" w:lineRule="auto"/>
        <w:jc w:val="both"/>
        <w:rPr>
          <w:rFonts w:cstheme="minorHAnsi"/>
          <w:b/>
          <w:color w:val="1F3864" w:themeColor="accent5" w:themeShade="80"/>
          <w:lang w:val="en-GB"/>
        </w:rPr>
      </w:pPr>
    </w:p>
    <w:p w14:paraId="62854135" w14:textId="0E842162" w:rsidR="0070124A" w:rsidRPr="007A2745" w:rsidRDefault="0070124A" w:rsidP="0070124A">
      <w:pPr>
        <w:autoSpaceDE w:val="0"/>
        <w:autoSpaceDN w:val="0"/>
        <w:adjustRightInd w:val="0"/>
        <w:spacing w:after="0" w:line="240" w:lineRule="auto"/>
        <w:jc w:val="both"/>
        <w:rPr>
          <w:rFonts w:cstheme="minorHAnsi"/>
          <w:color w:val="1F3864" w:themeColor="accent5" w:themeShade="80"/>
          <w:lang w:val="en-GB"/>
        </w:rPr>
      </w:pPr>
      <w:r w:rsidRPr="007A2745">
        <w:rPr>
          <w:rFonts w:cstheme="minorHAnsi"/>
          <w:color w:val="1F3864" w:themeColor="accent5" w:themeShade="80"/>
          <w:lang w:val="en-GB"/>
        </w:rPr>
        <w:t xml:space="preserve">For this </w:t>
      </w:r>
      <w:r w:rsidR="00631906" w:rsidRPr="007A2745">
        <w:rPr>
          <w:rFonts w:cstheme="minorHAnsi"/>
          <w:color w:val="1F3864" w:themeColor="accent5" w:themeShade="80"/>
          <w:lang w:val="en-GB"/>
        </w:rPr>
        <w:t>third</w:t>
      </w:r>
      <w:r w:rsidR="00D62004" w:rsidRPr="007A2745">
        <w:rPr>
          <w:rFonts w:cstheme="minorHAnsi"/>
          <w:color w:val="1F3864" w:themeColor="accent5" w:themeShade="80"/>
          <w:lang w:val="en-GB"/>
        </w:rPr>
        <w:t xml:space="preserve"> </w:t>
      </w:r>
      <w:r w:rsidRPr="007A2745">
        <w:rPr>
          <w:rFonts w:cstheme="minorHAnsi"/>
          <w:color w:val="1F3864" w:themeColor="accent5" w:themeShade="80"/>
          <w:lang w:val="en-GB"/>
        </w:rPr>
        <w:t xml:space="preserve">call, the </w:t>
      </w:r>
      <w:r w:rsidR="00F44E76" w:rsidRPr="007A2745">
        <w:rPr>
          <w:rFonts w:cstheme="minorHAnsi"/>
          <w:color w:val="1F3864" w:themeColor="accent5" w:themeShade="80"/>
          <w:lang w:val="en-GB"/>
        </w:rPr>
        <w:t>P</w:t>
      </w:r>
      <w:r w:rsidRPr="007A2745">
        <w:rPr>
          <w:rFonts w:cstheme="minorHAnsi"/>
          <w:color w:val="1F3864" w:themeColor="accent5" w:themeShade="80"/>
          <w:lang w:val="en-GB"/>
        </w:rPr>
        <w:t xml:space="preserve">rogramme will support the </w:t>
      </w:r>
      <w:r w:rsidR="00E434C7">
        <w:rPr>
          <w:rFonts w:cstheme="minorHAnsi"/>
          <w:color w:val="1F3864" w:themeColor="accent5" w:themeShade="80"/>
          <w:lang w:val="en-GB"/>
        </w:rPr>
        <w:t>submission</w:t>
      </w:r>
      <w:r w:rsidR="00E434C7" w:rsidRPr="007A2745">
        <w:rPr>
          <w:rFonts w:cstheme="minorHAnsi"/>
          <w:color w:val="1F3864" w:themeColor="accent5" w:themeShade="80"/>
          <w:lang w:val="en-GB"/>
        </w:rPr>
        <w:t xml:space="preserve"> </w:t>
      </w:r>
      <w:r w:rsidRPr="007A2745">
        <w:rPr>
          <w:rFonts w:cstheme="minorHAnsi"/>
          <w:color w:val="1F3864" w:themeColor="accent5" w:themeShade="80"/>
          <w:lang w:val="en-GB"/>
        </w:rPr>
        <w:t xml:space="preserve">of traditional projects for thematic priorities (priorities 1, 2 and 3). </w:t>
      </w:r>
    </w:p>
    <w:p w14:paraId="2D236E9D" w14:textId="77777777" w:rsidR="0070124A" w:rsidRPr="007A2745" w:rsidRDefault="0070124A" w:rsidP="0070124A">
      <w:pPr>
        <w:autoSpaceDE w:val="0"/>
        <w:autoSpaceDN w:val="0"/>
        <w:adjustRightInd w:val="0"/>
        <w:spacing w:after="0" w:line="240" w:lineRule="auto"/>
        <w:jc w:val="both"/>
        <w:rPr>
          <w:rFonts w:cstheme="minorHAnsi"/>
          <w:color w:val="1F3864" w:themeColor="accent5" w:themeShade="80"/>
          <w:lang w:val="en-GB"/>
        </w:rPr>
      </w:pPr>
    </w:p>
    <w:p w14:paraId="606884DF" w14:textId="581971D0" w:rsidR="00444826" w:rsidRPr="00105ACE" w:rsidRDefault="00FC6CE5" w:rsidP="00CE40A2">
      <w:pPr>
        <w:jc w:val="both"/>
        <w:rPr>
          <w:rFonts w:eastAsia="Times New Roman" w:cstheme="minorHAnsi"/>
          <w:b/>
          <w:bCs/>
          <w:color w:val="1F3864" w:themeColor="accent5" w:themeShade="80"/>
          <w:lang w:val="en-GB" w:eastAsia="pt-PT"/>
        </w:rPr>
      </w:pPr>
      <w:r w:rsidRPr="007D5F15">
        <w:rPr>
          <w:rFonts w:cstheme="minorHAnsi"/>
          <w:color w:val="1F3864" w:themeColor="accent5" w:themeShade="80"/>
          <w:lang w:val="en-GB"/>
        </w:rPr>
        <w:t>Third</w:t>
      </w:r>
      <w:r w:rsidR="00D62004" w:rsidRPr="007D5F15">
        <w:rPr>
          <w:rFonts w:cstheme="minorHAnsi"/>
          <w:color w:val="1F3864" w:themeColor="accent5" w:themeShade="80"/>
          <w:lang w:val="en-GB"/>
        </w:rPr>
        <w:t xml:space="preserve"> </w:t>
      </w:r>
      <w:r w:rsidR="0070124A" w:rsidRPr="007D5F15">
        <w:rPr>
          <w:rFonts w:cstheme="minorHAnsi"/>
          <w:color w:val="1F3864" w:themeColor="accent5" w:themeShade="80"/>
          <w:lang w:val="en-GB"/>
        </w:rPr>
        <w:t>call - 202</w:t>
      </w:r>
      <w:r w:rsidRPr="007D5F15">
        <w:rPr>
          <w:rFonts w:cstheme="minorHAnsi"/>
          <w:color w:val="1F3864" w:themeColor="accent5" w:themeShade="80"/>
          <w:lang w:val="en-GB"/>
        </w:rPr>
        <w:t>4</w:t>
      </w:r>
      <w:r w:rsidR="0070124A" w:rsidRPr="007D5F15">
        <w:rPr>
          <w:rFonts w:cstheme="minorHAnsi"/>
          <w:color w:val="1F3864" w:themeColor="accent5" w:themeShade="80"/>
          <w:lang w:val="en-GB"/>
        </w:rPr>
        <w:t xml:space="preserve"> (to be launch</w:t>
      </w:r>
      <w:r w:rsidR="009D63EC" w:rsidRPr="007D5F15">
        <w:rPr>
          <w:rFonts w:cstheme="minorHAnsi"/>
          <w:color w:val="1F3864" w:themeColor="accent5" w:themeShade="80"/>
          <w:lang w:val="en-GB"/>
        </w:rPr>
        <w:t>ed</w:t>
      </w:r>
      <w:r w:rsidR="0070124A" w:rsidRPr="007D5F15">
        <w:rPr>
          <w:rFonts w:cstheme="minorHAnsi"/>
          <w:color w:val="1F3864" w:themeColor="accent5" w:themeShade="80"/>
          <w:lang w:val="en-GB"/>
        </w:rPr>
        <w:t xml:space="preserve"> on </w:t>
      </w:r>
      <w:r w:rsidRPr="007D5F15">
        <w:rPr>
          <w:rFonts w:cstheme="minorHAnsi"/>
          <w:color w:val="1F3864" w:themeColor="accent5" w:themeShade="80"/>
          <w:lang w:val="en-GB"/>
        </w:rPr>
        <w:t>25</w:t>
      </w:r>
      <w:r w:rsidR="00E434C7" w:rsidRPr="007D5F15">
        <w:rPr>
          <w:rFonts w:cstheme="minorHAnsi"/>
          <w:color w:val="1F3864" w:themeColor="accent5" w:themeShade="80"/>
          <w:vertAlign w:val="superscript"/>
          <w:lang w:val="en-GB"/>
        </w:rPr>
        <w:t>th</w:t>
      </w:r>
      <w:r w:rsidR="00E434C7" w:rsidRPr="007D5F15">
        <w:rPr>
          <w:rFonts w:cstheme="minorHAnsi"/>
          <w:color w:val="1F3864" w:themeColor="accent5" w:themeShade="80"/>
          <w:lang w:val="en-GB"/>
        </w:rPr>
        <w:t xml:space="preserve"> </w:t>
      </w:r>
      <w:r w:rsidRPr="007D5F15">
        <w:rPr>
          <w:rFonts w:cstheme="minorHAnsi"/>
          <w:color w:val="1F3864" w:themeColor="accent5" w:themeShade="80"/>
          <w:lang w:val="en-GB"/>
        </w:rPr>
        <w:t>November</w:t>
      </w:r>
      <w:r w:rsidR="0070124A" w:rsidRPr="007D5F15">
        <w:rPr>
          <w:rFonts w:cstheme="minorHAnsi"/>
          <w:color w:val="1F3864" w:themeColor="accent5" w:themeShade="80"/>
          <w:lang w:val="en-GB"/>
        </w:rPr>
        <w:t xml:space="preserve"> 202</w:t>
      </w:r>
      <w:r w:rsidRPr="007D5F15">
        <w:rPr>
          <w:rFonts w:cstheme="minorHAnsi"/>
          <w:color w:val="1F3864" w:themeColor="accent5" w:themeShade="80"/>
          <w:lang w:val="en-GB"/>
        </w:rPr>
        <w:t>4</w:t>
      </w:r>
      <w:r w:rsidR="0070124A" w:rsidRPr="007D5F15">
        <w:rPr>
          <w:rFonts w:cstheme="minorHAnsi"/>
          <w:color w:val="1F3864" w:themeColor="accent5" w:themeShade="80"/>
          <w:lang w:val="en-GB"/>
        </w:rPr>
        <w:t xml:space="preserve">) - </w:t>
      </w:r>
      <w:r w:rsidR="00B36861" w:rsidRPr="007D5F15">
        <w:rPr>
          <w:rFonts w:cstheme="minorHAnsi"/>
          <w:b/>
          <w:bCs/>
          <w:color w:val="1F3864" w:themeColor="accent5" w:themeShade="80"/>
          <w:lang w:val="en-GB"/>
        </w:rPr>
        <w:t>41,19% ERDF</w:t>
      </w:r>
      <w:r w:rsidR="0070124A" w:rsidRPr="007D5F15">
        <w:rPr>
          <w:rFonts w:cstheme="minorHAnsi"/>
          <w:color w:val="1F3864" w:themeColor="accent5" w:themeShade="80"/>
          <w:lang w:val="en-GB"/>
        </w:rPr>
        <w:t xml:space="preserve"> of the </w:t>
      </w:r>
      <w:r w:rsidR="005935C2" w:rsidRPr="007D5F15">
        <w:rPr>
          <w:rFonts w:cstheme="minorHAnsi"/>
          <w:color w:val="1F3864" w:themeColor="accent5" w:themeShade="80"/>
          <w:lang w:val="en-GB"/>
        </w:rPr>
        <w:t>P</w:t>
      </w:r>
      <w:r w:rsidR="0070124A" w:rsidRPr="007D5F15">
        <w:rPr>
          <w:rFonts w:cstheme="minorHAnsi"/>
          <w:color w:val="1F3864" w:themeColor="accent5" w:themeShade="80"/>
          <w:lang w:val="en-GB"/>
        </w:rPr>
        <w:t xml:space="preserve">rogramme budget </w:t>
      </w:r>
      <w:r w:rsidR="00EB1FA8" w:rsidRPr="007D5F15">
        <w:rPr>
          <w:rFonts w:cstheme="minorHAnsi"/>
          <w:color w:val="1F3864" w:themeColor="accent5" w:themeShade="80"/>
          <w:lang w:val="en-GB"/>
        </w:rPr>
        <w:t xml:space="preserve">will be </w:t>
      </w:r>
      <w:r w:rsidR="0070124A" w:rsidRPr="007D5F15">
        <w:rPr>
          <w:rFonts w:cstheme="minorHAnsi"/>
          <w:color w:val="1F3864" w:themeColor="accent5" w:themeShade="80"/>
          <w:lang w:val="en-GB"/>
        </w:rPr>
        <w:t>allocated to thematic priorities</w:t>
      </w:r>
      <w:r w:rsidR="00681B65" w:rsidRPr="007D5F15">
        <w:rPr>
          <w:rFonts w:cstheme="minorHAnsi"/>
          <w:color w:val="1F3864" w:themeColor="accent5" w:themeShade="80"/>
          <w:lang w:val="en-GB"/>
        </w:rPr>
        <w:t xml:space="preserve"> – which corresponds to </w:t>
      </w:r>
      <w:bookmarkStart w:id="0" w:name="_Hlk180495407"/>
      <w:r w:rsidR="007D5F15" w:rsidRPr="00105ACE">
        <w:rPr>
          <w:rFonts w:cstheme="minorHAnsi"/>
          <w:b/>
          <w:bCs/>
          <w:color w:val="1F3864" w:themeColor="accent5" w:themeShade="80"/>
          <w:lang w:val="en-GB"/>
        </w:rPr>
        <w:t xml:space="preserve">€ </w:t>
      </w:r>
      <w:r w:rsidR="00681B65" w:rsidRPr="00105ACE">
        <w:rPr>
          <w:rFonts w:cstheme="minorHAnsi"/>
          <w:b/>
          <w:bCs/>
          <w:color w:val="1F3864" w:themeColor="accent5" w:themeShade="80"/>
          <w:lang w:val="en-GB"/>
        </w:rPr>
        <w:t>43 124 044,17</w:t>
      </w:r>
      <w:bookmarkEnd w:id="0"/>
      <w:r w:rsidR="00E46BAB">
        <w:rPr>
          <w:rFonts w:cstheme="minorHAnsi"/>
          <w:b/>
          <w:bCs/>
          <w:color w:val="1F3864" w:themeColor="accent5" w:themeShade="80"/>
          <w:lang w:val="en-GB"/>
        </w:rPr>
        <w:t xml:space="preserve"> ERDF</w:t>
      </w:r>
      <w:r w:rsidR="00CE40A2" w:rsidRPr="007D5F15">
        <w:rPr>
          <w:rFonts w:cstheme="minorHAnsi"/>
          <w:color w:val="1F3864" w:themeColor="accent5" w:themeShade="80"/>
          <w:lang w:val="en-GB"/>
        </w:rPr>
        <w:t>.</w:t>
      </w:r>
      <w:r w:rsidR="002E27BB" w:rsidRPr="007D5F15">
        <w:rPr>
          <w:rFonts w:cstheme="minorHAnsi"/>
          <w:color w:val="1F3864" w:themeColor="accent5" w:themeShade="80"/>
          <w:lang w:val="en-GB"/>
        </w:rPr>
        <w:t xml:space="preserve"> </w:t>
      </w:r>
      <w:r w:rsidR="00F143B8" w:rsidRPr="007D5F15">
        <w:rPr>
          <w:rFonts w:cstheme="minorHAnsi"/>
          <w:color w:val="1F3864" w:themeColor="accent5" w:themeShade="80"/>
          <w:lang w:val="en-GB"/>
        </w:rPr>
        <w:t>This allocation may be adjusted by the Monitoring Committee (MC) in line with the needs of the Programme</w:t>
      </w:r>
      <w:r w:rsidR="002E27BB" w:rsidRPr="007D5F15">
        <w:rPr>
          <w:rFonts w:cstheme="minorHAnsi"/>
          <w:color w:val="1F3864" w:themeColor="accent5" w:themeShade="80"/>
          <w:lang w:val="en-GB"/>
        </w:rPr>
        <w:t>:</w:t>
      </w:r>
      <w:r w:rsidR="0070124A" w:rsidRPr="007D5F15">
        <w:rPr>
          <w:rFonts w:cstheme="minorHAnsi"/>
          <w:color w:val="1F3864" w:themeColor="accent5" w:themeShade="80"/>
          <w:lang w:val="en-GB"/>
        </w:rPr>
        <w:t xml:space="preserve"> </w:t>
      </w:r>
    </w:p>
    <w:tbl>
      <w:tblPr>
        <w:tblW w:w="8500" w:type="dxa"/>
        <w:tblCellMar>
          <w:left w:w="70" w:type="dxa"/>
          <w:right w:w="70" w:type="dxa"/>
        </w:tblCellMar>
        <w:tblLook w:val="04A0" w:firstRow="1" w:lastRow="0" w:firstColumn="1" w:lastColumn="0" w:noHBand="0" w:noVBand="1"/>
      </w:tblPr>
      <w:tblGrid>
        <w:gridCol w:w="5098"/>
        <w:gridCol w:w="3402"/>
      </w:tblGrid>
      <w:tr w:rsidR="00835923" w:rsidRPr="007D5F15" w14:paraId="7C25D438" w14:textId="77777777" w:rsidTr="00105ACE">
        <w:trPr>
          <w:trHeight w:val="987"/>
        </w:trPr>
        <w:tc>
          <w:tcPr>
            <w:tcW w:w="5098"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29AC4ACA" w14:textId="0FCC85F3" w:rsidR="00835923" w:rsidRPr="007D5F15" w:rsidRDefault="00835923" w:rsidP="00835923">
            <w:pPr>
              <w:spacing w:after="0" w:line="240" w:lineRule="auto"/>
              <w:jc w:val="center"/>
              <w:rPr>
                <w:rFonts w:ascii="Calibri" w:eastAsia="Times New Roman" w:hAnsi="Calibri" w:cs="Calibri"/>
                <w:b/>
                <w:bCs/>
                <w:color w:val="FFFFFF"/>
                <w:lang w:eastAsia="pt-PT"/>
              </w:rPr>
            </w:pPr>
            <w:proofErr w:type="spellStart"/>
            <w:r w:rsidRPr="007D5F15">
              <w:rPr>
                <w:rFonts w:ascii="Calibri" w:eastAsia="Times New Roman" w:hAnsi="Calibri" w:cs="Calibri"/>
                <w:b/>
                <w:bCs/>
                <w:color w:val="FFFFFF"/>
                <w:lang w:eastAsia="pt-PT"/>
              </w:rPr>
              <w:t>Priority</w:t>
            </w:r>
            <w:proofErr w:type="spellEnd"/>
            <w:r w:rsidR="006F0197" w:rsidRPr="007D5F15">
              <w:rPr>
                <w:rFonts w:ascii="Calibri" w:eastAsia="Times New Roman" w:hAnsi="Calibri" w:cs="Calibri"/>
                <w:b/>
                <w:bCs/>
                <w:color w:val="FFFFFF"/>
                <w:lang w:eastAsia="pt-PT"/>
              </w:rPr>
              <w:t xml:space="preserve"> </w:t>
            </w:r>
          </w:p>
        </w:tc>
        <w:tc>
          <w:tcPr>
            <w:tcW w:w="3402" w:type="dxa"/>
            <w:tcBorders>
              <w:top w:val="nil"/>
              <w:left w:val="nil"/>
              <w:bottom w:val="nil"/>
              <w:right w:val="single" w:sz="4" w:space="0" w:color="auto"/>
            </w:tcBorders>
            <w:shd w:val="clear" w:color="000000" w:fill="2F75B5"/>
            <w:vAlign w:val="center"/>
            <w:hideMark/>
          </w:tcPr>
          <w:p w14:paraId="51BDDF21" w14:textId="77777777" w:rsidR="00835923" w:rsidRPr="007D5F15" w:rsidRDefault="00835923" w:rsidP="00835923">
            <w:pPr>
              <w:spacing w:after="0" w:line="240" w:lineRule="auto"/>
              <w:jc w:val="center"/>
              <w:rPr>
                <w:rFonts w:ascii="Calibri" w:eastAsia="Times New Roman" w:hAnsi="Calibri" w:cs="Calibri"/>
                <w:b/>
                <w:bCs/>
                <w:color w:val="FFFFFF"/>
                <w:lang w:eastAsia="pt-PT"/>
              </w:rPr>
            </w:pPr>
            <w:proofErr w:type="spellStart"/>
            <w:r w:rsidRPr="007D5F15">
              <w:rPr>
                <w:rFonts w:ascii="Calibri" w:eastAsia="Times New Roman" w:hAnsi="Calibri" w:cs="Calibri"/>
                <w:b/>
                <w:bCs/>
                <w:color w:val="FFFFFF"/>
                <w:lang w:eastAsia="pt-PT"/>
              </w:rPr>
              <w:t>Call</w:t>
            </w:r>
            <w:proofErr w:type="spellEnd"/>
            <w:r w:rsidRPr="007D5F15">
              <w:rPr>
                <w:rFonts w:ascii="Calibri" w:eastAsia="Times New Roman" w:hAnsi="Calibri" w:cs="Calibri"/>
                <w:b/>
                <w:bCs/>
                <w:color w:val="FFFFFF"/>
                <w:lang w:eastAsia="pt-PT"/>
              </w:rPr>
              <w:t xml:space="preserve"> 3 - </w:t>
            </w:r>
            <w:proofErr w:type="spellStart"/>
            <w:r w:rsidRPr="007D5F15">
              <w:rPr>
                <w:rFonts w:ascii="Calibri" w:eastAsia="Times New Roman" w:hAnsi="Calibri" w:cs="Calibri"/>
                <w:b/>
                <w:bCs/>
                <w:color w:val="FFFFFF"/>
                <w:lang w:eastAsia="pt-PT"/>
              </w:rPr>
              <w:t>Available</w:t>
            </w:r>
            <w:proofErr w:type="spellEnd"/>
            <w:r w:rsidRPr="007D5F15">
              <w:rPr>
                <w:rFonts w:ascii="Calibri" w:eastAsia="Times New Roman" w:hAnsi="Calibri" w:cs="Calibri"/>
                <w:b/>
                <w:bCs/>
                <w:color w:val="FFFFFF"/>
                <w:lang w:eastAsia="pt-PT"/>
              </w:rPr>
              <w:t xml:space="preserve"> ERDF</w:t>
            </w:r>
          </w:p>
        </w:tc>
      </w:tr>
      <w:tr w:rsidR="00835923" w:rsidRPr="007D5F15" w14:paraId="22B83415" w14:textId="77777777" w:rsidTr="005B7F0A">
        <w:trPr>
          <w:trHeight w:val="300"/>
        </w:trPr>
        <w:tc>
          <w:tcPr>
            <w:tcW w:w="5098" w:type="dxa"/>
            <w:tcBorders>
              <w:top w:val="nil"/>
              <w:left w:val="single" w:sz="4" w:space="0" w:color="auto"/>
              <w:bottom w:val="single" w:sz="4" w:space="0" w:color="auto"/>
              <w:right w:val="single" w:sz="4" w:space="0" w:color="auto"/>
            </w:tcBorders>
            <w:shd w:val="clear" w:color="000000" w:fill="ACB9CA"/>
            <w:noWrap/>
            <w:vAlign w:val="bottom"/>
            <w:hideMark/>
          </w:tcPr>
          <w:p w14:paraId="524B6360" w14:textId="5B70CDB8" w:rsidR="00835923" w:rsidRPr="006C7B90" w:rsidRDefault="00835923" w:rsidP="00222627">
            <w:pPr>
              <w:spacing w:after="0" w:line="240" w:lineRule="auto"/>
              <w:rPr>
                <w:rFonts w:ascii="Calibri" w:eastAsia="Times New Roman" w:hAnsi="Calibri" w:cs="Calibri"/>
                <w:b/>
                <w:bCs/>
                <w:color w:val="000000"/>
                <w:lang w:val="en-GB" w:eastAsia="pt-PT"/>
              </w:rPr>
            </w:pPr>
            <w:r w:rsidRPr="00105ACE">
              <w:rPr>
                <w:rFonts w:ascii="Calibri" w:eastAsia="Times New Roman" w:hAnsi="Calibri" w:cs="Calibri"/>
                <w:b/>
                <w:bCs/>
                <w:color w:val="000000"/>
                <w:lang w:val="en-GB" w:eastAsia="pt-PT"/>
              </w:rPr>
              <w:t>P</w:t>
            </w:r>
            <w:r w:rsidR="00351694" w:rsidRPr="00105ACE">
              <w:rPr>
                <w:rFonts w:ascii="Calibri" w:eastAsia="Times New Roman" w:hAnsi="Calibri" w:cs="Calibri"/>
                <w:b/>
                <w:bCs/>
                <w:color w:val="000000"/>
                <w:lang w:val="en-GB" w:eastAsia="pt-PT"/>
              </w:rPr>
              <w:t xml:space="preserve">riority </w:t>
            </w:r>
            <w:r w:rsidRPr="00105ACE">
              <w:rPr>
                <w:rFonts w:ascii="Calibri" w:eastAsia="Times New Roman" w:hAnsi="Calibri" w:cs="Calibri"/>
                <w:b/>
                <w:bCs/>
                <w:color w:val="000000"/>
                <w:lang w:val="en-GB" w:eastAsia="pt-PT"/>
              </w:rPr>
              <w:t>O</w:t>
            </w:r>
            <w:r w:rsidR="00351694" w:rsidRPr="00105ACE">
              <w:rPr>
                <w:rFonts w:ascii="Calibri" w:eastAsia="Times New Roman" w:hAnsi="Calibri" w:cs="Calibri"/>
                <w:b/>
                <w:bCs/>
                <w:color w:val="000000"/>
                <w:lang w:val="en-GB" w:eastAsia="pt-PT"/>
              </w:rPr>
              <w:t xml:space="preserve">bjective </w:t>
            </w:r>
            <w:r w:rsidRPr="00105ACE">
              <w:rPr>
                <w:rFonts w:ascii="Calibri" w:eastAsia="Times New Roman" w:hAnsi="Calibri" w:cs="Calibri"/>
                <w:b/>
                <w:bCs/>
                <w:color w:val="000000"/>
                <w:lang w:val="en-GB" w:eastAsia="pt-PT"/>
              </w:rPr>
              <w:t>1</w:t>
            </w:r>
            <w:r w:rsidR="00EB1FA8" w:rsidRPr="00105ACE">
              <w:rPr>
                <w:rFonts w:ascii="Calibri" w:eastAsia="Times New Roman" w:hAnsi="Calibri" w:cs="Calibri"/>
                <w:b/>
                <w:bCs/>
                <w:color w:val="000000"/>
                <w:lang w:val="en-GB" w:eastAsia="pt-PT"/>
              </w:rPr>
              <w:t xml:space="preserve">: </w:t>
            </w:r>
            <w:r w:rsidR="0014191E" w:rsidRPr="00105ACE">
              <w:rPr>
                <w:rFonts w:ascii="Calibri" w:eastAsia="Times New Roman" w:hAnsi="Calibri" w:cs="Calibri"/>
                <w:b/>
                <w:bCs/>
                <w:color w:val="000000"/>
                <w:lang w:val="en-GB" w:eastAsia="pt-PT"/>
              </w:rPr>
              <w:t>Blue innovation and competitiveness</w:t>
            </w:r>
          </w:p>
        </w:tc>
        <w:tc>
          <w:tcPr>
            <w:tcW w:w="3402" w:type="dxa"/>
            <w:tcBorders>
              <w:top w:val="single" w:sz="4" w:space="0" w:color="auto"/>
              <w:left w:val="nil"/>
              <w:bottom w:val="single" w:sz="4" w:space="0" w:color="auto"/>
              <w:right w:val="single" w:sz="4" w:space="0" w:color="auto"/>
            </w:tcBorders>
            <w:shd w:val="clear" w:color="000000" w:fill="ACB9CA"/>
            <w:noWrap/>
            <w:vAlign w:val="center"/>
            <w:hideMark/>
          </w:tcPr>
          <w:p w14:paraId="31303D9B" w14:textId="05EC97AF" w:rsidR="00835923" w:rsidRPr="007D5F15" w:rsidRDefault="00835923" w:rsidP="00835923">
            <w:pPr>
              <w:spacing w:after="0" w:line="240" w:lineRule="auto"/>
              <w:ind w:left="782"/>
              <w:jc w:val="center"/>
              <w:rPr>
                <w:rFonts w:ascii="Calibri" w:eastAsia="Times New Roman" w:hAnsi="Calibri" w:cs="Calibri"/>
                <w:b/>
                <w:bCs/>
                <w:color w:val="000000"/>
                <w:lang w:eastAsia="pt-PT"/>
              </w:rPr>
            </w:pPr>
            <w:r w:rsidRPr="007D5F15">
              <w:rPr>
                <w:rFonts w:ascii="Calibri" w:eastAsia="Times New Roman" w:hAnsi="Calibri" w:cs="Calibri"/>
                <w:b/>
                <w:bCs/>
                <w:color w:val="000000"/>
                <w:lang w:eastAsia="pt-PT"/>
              </w:rPr>
              <w:t>8 799 258,27 €</w:t>
            </w:r>
          </w:p>
        </w:tc>
      </w:tr>
      <w:tr w:rsidR="00835923" w:rsidRPr="007D5F15" w14:paraId="06A11AB6" w14:textId="77777777" w:rsidTr="00105ACE">
        <w:trPr>
          <w:trHeight w:val="290"/>
        </w:trPr>
        <w:tc>
          <w:tcPr>
            <w:tcW w:w="5098" w:type="dxa"/>
            <w:tcBorders>
              <w:top w:val="nil"/>
              <w:left w:val="single" w:sz="4" w:space="0" w:color="auto"/>
              <w:bottom w:val="single" w:sz="4" w:space="0" w:color="auto"/>
              <w:right w:val="single" w:sz="4" w:space="0" w:color="auto"/>
            </w:tcBorders>
            <w:shd w:val="clear" w:color="000000" w:fill="ACB9CA"/>
            <w:vAlign w:val="bottom"/>
            <w:hideMark/>
          </w:tcPr>
          <w:p w14:paraId="3C832FD4" w14:textId="45CBD043" w:rsidR="00835923" w:rsidRPr="00105ACE" w:rsidRDefault="00835923" w:rsidP="00105ACE">
            <w:pPr>
              <w:spacing w:after="0" w:line="240" w:lineRule="auto"/>
              <w:rPr>
                <w:rFonts w:ascii="Calibri" w:eastAsia="Times New Roman" w:hAnsi="Calibri" w:cs="Calibri"/>
                <w:b/>
                <w:bCs/>
                <w:color w:val="000000"/>
                <w:lang w:val="en-GB" w:eastAsia="pt-PT"/>
              </w:rPr>
            </w:pPr>
            <w:r w:rsidRPr="00105ACE">
              <w:rPr>
                <w:rFonts w:ascii="Calibri" w:eastAsia="Times New Roman" w:hAnsi="Calibri" w:cs="Calibri"/>
                <w:b/>
                <w:bCs/>
                <w:color w:val="000000"/>
                <w:lang w:val="en-GB" w:eastAsia="pt-PT"/>
              </w:rPr>
              <w:t>P</w:t>
            </w:r>
            <w:r w:rsidR="000C2F00" w:rsidRPr="00105ACE">
              <w:rPr>
                <w:rFonts w:ascii="Calibri" w:eastAsia="Times New Roman" w:hAnsi="Calibri" w:cs="Calibri"/>
                <w:b/>
                <w:bCs/>
                <w:color w:val="000000"/>
                <w:lang w:val="en-GB" w:eastAsia="pt-PT"/>
              </w:rPr>
              <w:t xml:space="preserve">riority </w:t>
            </w:r>
            <w:r w:rsidRPr="00105ACE">
              <w:rPr>
                <w:rFonts w:ascii="Calibri" w:eastAsia="Times New Roman" w:hAnsi="Calibri" w:cs="Calibri"/>
                <w:b/>
                <w:bCs/>
                <w:color w:val="000000"/>
                <w:lang w:val="en-GB" w:eastAsia="pt-PT"/>
              </w:rPr>
              <w:t>O</w:t>
            </w:r>
            <w:r w:rsidR="000C2F00" w:rsidRPr="00105ACE">
              <w:rPr>
                <w:rFonts w:ascii="Calibri" w:eastAsia="Times New Roman" w:hAnsi="Calibri" w:cs="Calibri"/>
                <w:b/>
                <w:bCs/>
                <w:color w:val="000000"/>
                <w:lang w:val="en-GB" w:eastAsia="pt-PT"/>
              </w:rPr>
              <w:t xml:space="preserve">bjective </w:t>
            </w:r>
            <w:proofErr w:type="gramStart"/>
            <w:r w:rsidRPr="00105ACE">
              <w:rPr>
                <w:rFonts w:ascii="Calibri" w:eastAsia="Times New Roman" w:hAnsi="Calibri" w:cs="Calibri"/>
                <w:b/>
                <w:bCs/>
                <w:color w:val="000000"/>
                <w:lang w:val="en-GB" w:eastAsia="pt-PT"/>
              </w:rPr>
              <w:t>2</w:t>
            </w:r>
            <w:r w:rsidR="000C2F00" w:rsidRPr="00105ACE">
              <w:rPr>
                <w:rFonts w:ascii="Calibri" w:eastAsia="Times New Roman" w:hAnsi="Calibri" w:cs="Calibri"/>
                <w:b/>
                <w:bCs/>
                <w:color w:val="000000"/>
                <w:lang w:val="en-GB" w:eastAsia="pt-PT"/>
              </w:rPr>
              <w:t xml:space="preserve"> :</w:t>
            </w:r>
            <w:proofErr w:type="gramEnd"/>
            <w:r w:rsidR="000C2F00" w:rsidRPr="00105ACE">
              <w:rPr>
                <w:rFonts w:ascii="Calibri" w:eastAsia="Times New Roman" w:hAnsi="Calibri" w:cs="Calibri"/>
                <w:b/>
                <w:bCs/>
                <w:color w:val="000000"/>
                <w:lang w:val="en-GB" w:eastAsia="pt-PT"/>
              </w:rPr>
              <w:t xml:space="preserve"> </w:t>
            </w:r>
            <w:r w:rsidR="009E2812" w:rsidRPr="00105ACE">
              <w:rPr>
                <w:lang w:val="en-GB"/>
              </w:rPr>
              <w:t xml:space="preserve"> </w:t>
            </w:r>
            <w:r w:rsidR="009E2812" w:rsidRPr="00105ACE">
              <w:rPr>
                <w:rFonts w:ascii="Calibri" w:eastAsia="Times New Roman" w:hAnsi="Calibri" w:cs="Calibri"/>
                <w:b/>
                <w:bCs/>
                <w:color w:val="000000"/>
                <w:lang w:val="en-GB" w:eastAsia="pt-PT"/>
              </w:rPr>
              <w:t>Blue /Green environment</w:t>
            </w:r>
          </w:p>
        </w:tc>
        <w:tc>
          <w:tcPr>
            <w:tcW w:w="3402" w:type="dxa"/>
            <w:tcBorders>
              <w:top w:val="nil"/>
              <w:left w:val="nil"/>
              <w:bottom w:val="single" w:sz="4" w:space="0" w:color="auto"/>
              <w:right w:val="single" w:sz="4" w:space="0" w:color="auto"/>
            </w:tcBorders>
            <w:shd w:val="clear" w:color="000000" w:fill="ACB9CA"/>
            <w:noWrap/>
            <w:vAlign w:val="bottom"/>
            <w:hideMark/>
          </w:tcPr>
          <w:p w14:paraId="0FCEABCA" w14:textId="5DD0111B" w:rsidR="00835923" w:rsidRPr="007D5F15" w:rsidRDefault="00835923" w:rsidP="00835923">
            <w:pPr>
              <w:spacing w:after="0" w:line="240" w:lineRule="auto"/>
              <w:ind w:left="782"/>
              <w:jc w:val="center"/>
              <w:rPr>
                <w:rFonts w:ascii="Calibri" w:eastAsia="Times New Roman" w:hAnsi="Calibri" w:cs="Calibri"/>
                <w:b/>
                <w:bCs/>
                <w:color w:val="000000"/>
                <w:lang w:eastAsia="pt-PT"/>
              </w:rPr>
            </w:pPr>
            <w:r w:rsidRPr="007D5F15">
              <w:rPr>
                <w:rFonts w:ascii="Calibri" w:eastAsia="Times New Roman" w:hAnsi="Calibri" w:cs="Calibri"/>
                <w:b/>
                <w:bCs/>
                <w:color w:val="000000"/>
                <w:lang w:eastAsia="pt-PT"/>
              </w:rPr>
              <w:t>24 797 478,36 €</w:t>
            </w:r>
          </w:p>
        </w:tc>
      </w:tr>
      <w:tr w:rsidR="00835923" w:rsidRPr="007D5F15" w14:paraId="0F6D923F" w14:textId="77777777" w:rsidTr="005B7F0A">
        <w:trPr>
          <w:trHeight w:val="290"/>
        </w:trPr>
        <w:tc>
          <w:tcPr>
            <w:tcW w:w="5098" w:type="dxa"/>
            <w:tcBorders>
              <w:top w:val="single" w:sz="4" w:space="0" w:color="auto"/>
              <w:left w:val="single" w:sz="4" w:space="0" w:color="auto"/>
              <w:bottom w:val="single" w:sz="4" w:space="0" w:color="auto"/>
              <w:right w:val="single" w:sz="4" w:space="0" w:color="auto"/>
            </w:tcBorders>
            <w:shd w:val="clear" w:color="000000" w:fill="ACB9CA"/>
            <w:vAlign w:val="bottom"/>
            <w:hideMark/>
          </w:tcPr>
          <w:p w14:paraId="5242E9DA" w14:textId="37017F1F" w:rsidR="00835923" w:rsidRPr="00105ACE" w:rsidRDefault="00835923" w:rsidP="00105ACE">
            <w:pPr>
              <w:spacing w:after="0" w:line="240" w:lineRule="auto"/>
              <w:rPr>
                <w:rFonts w:ascii="Calibri" w:eastAsia="Times New Roman" w:hAnsi="Calibri" w:cs="Calibri"/>
                <w:b/>
                <w:bCs/>
                <w:color w:val="000000"/>
                <w:lang w:val="en-GB" w:eastAsia="pt-PT"/>
              </w:rPr>
            </w:pPr>
            <w:r w:rsidRPr="00105ACE">
              <w:rPr>
                <w:rFonts w:ascii="Calibri" w:eastAsia="Times New Roman" w:hAnsi="Calibri" w:cs="Calibri"/>
                <w:b/>
                <w:bCs/>
                <w:color w:val="000000"/>
                <w:lang w:val="en-GB" w:eastAsia="pt-PT"/>
              </w:rPr>
              <w:t>P</w:t>
            </w:r>
            <w:r w:rsidR="000C2F00" w:rsidRPr="00105ACE">
              <w:rPr>
                <w:rFonts w:ascii="Calibri" w:eastAsia="Times New Roman" w:hAnsi="Calibri" w:cs="Calibri"/>
                <w:b/>
                <w:bCs/>
                <w:color w:val="000000"/>
                <w:lang w:val="en-GB" w:eastAsia="pt-PT"/>
              </w:rPr>
              <w:t xml:space="preserve">riority </w:t>
            </w:r>
            <w:r w:rsidRPr="00105ACE">
              <w:rPr>
                <w:rFonts w:ascii="Calibri" w:eastAsia="Times New Roman" w:hAnsi="Calibri" w:cs="Calibri"/>
                <w:b/>
                <w:bCs/>
                <w:color w:val="000000"/>
                <w:lang w:val="en-GB" w:eastAsia="pt-PT"/>
              </w:rPr>
              <w:t>O</w:t>
            </w:r>
            <w:r w:rsidR="000C2F00" w:rsidRPr="00105ACE">
              <w:rPr>
                <w:rFonts w:ascii="Calibri" w:eastAsia="Times New Roman" w:hAnsi="Calibri" w:cs="Calibri"/>
                <w:b/>
                <w:bCs/>
                <w:color w:val="000000"/>
                <w:lang w:val="en-GB" w:eastAsia="pt-PT"/>
              </w:rPr>
              <w:t xml:space="preserve">bjective </w:t>
            </w:r>
            <w:proofErr w:type="gramStart"/>
            <w:r w:rsidRPr="00105ACE">
              <w:rPr>
                <w:rFonts w:ascii="Calibri" w:eastAsia="Times New Roman" w:hAnsi="Calibri" w:cs="Calibri"/>
                <w:b/>
                <w:bCs/>
                <w:color w:val="000000"/>
                <w:lang w:val="en-GB" w:eastAsia="pt-PT"/>
              </w:rPr>
              <w:t>3</w:t>
            </w:r>
            <w:r w:rsidR="000C2F00" w:rsidRPr="00105ACE">
              <w:rPr>
                <w:rFonts w:ascii="Calibri" w:eastAsia="Times New Roman" w:hAnsi="Calibri" w:cs="Calibri"/>
                <w:b/>
                <w:bCs/>
                <w:color w:val="000000"/>
                <w:lang w:val="en-GB" w:eastAsia="pt-PT"/>
              </w:rPr>
              <w:t xml:space="preserve"> :</w:t>
            </w:r>
            <w:proofErr w:type="gramEnd"/>
            <w:r w:rsidR="000C2F00" w:rsidRPr="00105ACE">
              <w:rPr>
                <w:rFonts w:ascii="Calibri" w:eastAsia="Times New Roman" w:hAnsi="Calibri" w:cs="Calibri"/>
                <w:b/>
                <w:bCs/>
                <w:color w:val="000000"/>
                <w:lang w:val="en-GB" w:eastAsia="pt-PT"/>
              </w:rPr>
              <w:t xml:space="preserve"> </w:t>
            </w:r>
            <w:r w:rsidR="009E2812" w:rsidRPr="00105ACE">
              <w:rPr>
                <w:rFonts w:ascii="Calibri" w:eastAsia="Times New Roman" w:hAnsi="Calibri" w:cs="Calibri"/>
                <w:b/>
                <w:bCs/>
                <w:color w:val="000000"/>
                <w:lang w:val="en-GB" w:eastAsia="pt-PT"/>
              </w:rPr>
              <w:t>Blue sustainable and social tourism &amp; culture</w:t>
            </w:r>
          </w:p>
        </w:tc>
        <w:tc>
          <w:tcPr>
            <w:tcW w:w="3402" w:type="dxa"/>
            <w:tcBorders>
              <w:top w:val="single" w:sz="4" w:space="0" w:color="auto"/>
              <w:left w:val="nil"/>
              <w:bottom w:val="single" w:sz="4" w:space="0" w:color="auto"/>
              <w:right w:val="single" w:sz="4" w:space="0" w:color="auto"/>
            </w:tcBorders>
            <w:shd w:val="clear" w:color="000000" w:fill="ACB9CA"/>
            <w:noWrap/>
            <w:vAlign w:val="center"/>
            <w:hideMark/>
          </w:tcPr>
          <w:p w14:paraId="6C1226F6" w14:textId="661B15C7" w:rsidR="00835923" w:rsidRPr="007D5F15" w:rsidRDefault="00835923" w:rsidP="00835923">
            <w:pPr>
              <w:spacing w:after="0" w:line="240" w:lineRule="auto"/>
              <w:ind w:left="782"/>
              <w:jc w:val="center"/>
              <w:rPr>
                <w:rFonts w:ascii="Calibri" w:eastAsia="Times New Roman" w:hAnsi="Calibri" w:cs="Calibri"/>
                <w:b/>
                <w:bCs/>
                <w:color w:val="000000"/>
                <w:lang w:eastAsia="pt-PT"/>
              </w:rPr>
            </w:pPr>
            <w:r w:rsidRPr="007D5F15">
              <w:rPr>
                <w:rFonts w:ascii="Calibri" w:eastAsia="Times New Roman" w:hAnsi="Calibri" w:cs="Calibri"/>
                <w:b/>
                <w:bCs/>
                <w:color w:val="000000"/>
                <w:lang w:eastAsia="pt-PT"/>
              </w:rPr>
              <w:t>9 527 307,54 €</w:t>
            </w:r>
          </w:p>
        </w:tc>
      </w:tr>
    </w:tbl>
    <w:p w14:paraId="27685A4A" w14:textId="77777777" w:rsidR="00835923" w:rsidRDefault="00835923" w:rsidP="00203520">
      <w:pPr>
        <w:autoSpaceDE w:val="0"/>
        <w:autoSpaceDN w:val="0"/>
        <w:adjustRightInd w:val="0"/>
        <w:spacing w:after="0" w:line="240" w:lineRule="auto"/>
        <w:jc w:val="both"/>
        <w:rPr>
          <w:rFonts w:cstheme="minorHAnsi"/>
          <w:b/>
          <w:color w:val="1F3864" w:themeColor="accent5" w:themeShade="80"/>
          <w:lang w:val="en-GB"/>
        </w:rPr>
      </w:pPr>
    </w:p>
    <w:p w14:paraId="5E26618A" w14:textId="021BBE99" w:rsidR="0096056D" w:rsidRPr="0031478D" w:rsidRDefault="0096056D" w:rsidP="00203520">
      <w:pPr>
        <w:autoSpaceDE w:val="0"/>
        <w:autoSpaceDN w:val="0"/>
        <w:adjustRightInd w:val="0"/>
        <w:spacing w:after="0" w:line="240" w:lineRule="auto"/>
        <w:jc w:val="both"/>
        <w:rPr>
          <w:rFonts w:cstheme="minorHAnsi"/>
          <w:b/>
          <w:color w:val="1F3864" w:themeColor="accent5" w:themeShade="80"/>
          <w:lang w:val="en-GB"/>
        </w:rPr>
      </w:pPr>
      <w:r w:rsidRPr="0031478D">
        <w:rPr>
          <w:rFonts w:cstheme="minorHAnsi"/>
          <w:b/>
          <w:color w:val="1F3864" w:themeColor="accent5" w:themeShade="80"/>
          <w:lang w:val="en-GB"/>
        </w:rPr>
        <w:t xml:space="preserve">Eligible </w:t>
      </w:r>
      <w:r w:rsidR="00A41730" w:rsidRPr="0031478D">
        <w:rPr>
          <w:rFonts w:cstheme="minorHAnsi"/>
          <w:b/>
          <w:color w:val="1F3864" w:themeColor="accent5" w:themeShade="80"/>
          <w:lang w:val="en-GB"/>
        </w:rPr>
        <w:t xml:space="preserve">Lead Partners </w:t>
      </w:r>
      <w:r w:rsidRPr="0031478D">
        <w:rPr>
          <w:rFonts w:cstheme="minorHAnsi"/>
          <w:b/>
          <w:color w:val="1F3864" w:themeColor="accent5" w:themeShade="80"/>
          <w:lang w:val="en-GB"/>
        </w:rPr>
        <w:t xml:space="preserve">for the </w:t>
      </w:r>
      <w:r w:rsidR="00FC6CE5">
        <w:rPr>
          <w:rFonts w:cstheme="minorHAnsi"/>
          <w:b/>
          <w:color w:val="1F3864" w:themeColor="accent5" w:themeShade="80"/>
          <w:lang w:val="en-GB"/>
        </w:rPr>
        <w:t>third</w:t>
      </w:r>
      <w:r w:rsidRPr="0031478D">
        <w:rPr>
          <w:rFonts w:cstheme="minorHAnsi"/>
          <w:b/>
          <w:color w:val="1F3864" w:themeColor="accent5" w:themeShade="80"/>
          <w:lang w:val="en-GB"/>
        </w:rPr>
        <w:t xml:space="preserve"> call for proposals are: </w:t>
      </w:r>
    </w:p>
    <w:p w14:paraId="58742F59" w14:textId="77777777" w:rsidR="0096056D" w:rsidRPr="0031478D" w:rsidRDefault="0096056D" w:rsidP="00203520">
      <w:pPr>
        <w:autoSpaceDE w:val="0"/>
        <w:autoSpaceDN w:val="0"/>
        <w:adjustRightInd w:val="0"/>
        <w:spacing w:after="0" w:line="240" w:lineRule="auto"/>
        <w:jc w:val="both"/>
        <w:rPr>
          <w:rFonts w:cstheme="minorHAnsi"/>
          <w:b/>
          <w:color w:val="1F3864" w:themeColor="accent5" w:themeShade="80"/>
          <w:lang w:val="en-GB"/>
        </w:rPr>
      </w:pPr>
    </w:p>
    <w:p w14:paraId="51164CFF" w14:textId="2D8E8379" w:rsidR="003D3820" w:rsidRPr="0031478D" w:rsidRDefault="003D3820" w:rsidP="00203520">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L</w:t>
      </w:r>
      <w:r w:rsidR="00A66827">
        <w:rPr>
          <w:rFonts w:cstheme="minorHAnsi"/>
          <w:color w:val="1F3864" w:themeColor="accent5" w:themeShade="80"/>
          <w:lang w:val="en-GB"/>
        </w:rPr>
        <w:t xml:space="preserve">ead Partner </w:t>
      </w:r>
      <w:r w:rsidRPr="0031478D">
        <w:rPr>
          <w:rFonts w:cstheme="minorHAnsi"/>
          <w:color w:val="1F3864" w:themeColor="accent5" w:themeShade="80"/>
          <w:lang w:val="en-GB"/>
        </w:rPr>
        <w:t>organisations can be public bodies, universities, education and research organisations, private institutions (not-for</w:t>
      </w:r>
      <w:r w:rsidR="006C2FA0" w:rsidRPr="0031478D">
        <w:rPr>
          <w:rFonts w:cstheme="minorHAnsi"/>
          <w:color w:val="1F3864" w:themeColor="accent5" w:themeShade="80"/>
          <w:lang w:val="en-GB"/>
        </w:rPr>
        <w:t>-</w:t>
      </w:r>
      <w:r w:rsidRPr="0031478D">
        <w:rPr>
          <w:rFonts w:cstheme="minorHAnsi"/>
          <w:color w:val="1F3864" w:themeColor="accent5" w:themeShade="80"/>
          <w:lang w:val="en-GB"/>
        </w:rPr>
        <w:t xml:space="preserve">profit) and international organisations acting under national law. </w:t>
      </w:r>
    </w:p>
    <w:p w14:paraId="128AFDD6" w14:textId="77777777" w:rsidR="003B3683" w:rsidRPr="0031478D" w:rsidRDefault="003B3683" w:rsidP="00203520">
      <w:pPr>
        <w:autoSpaceDE w:val="0"/>
        <w:autoSpaceDN w:val="0"/>
        <w:adjustRightInd w:val="0"/>
        <w:spacing w:after="0" w:line="240" w:lineRule="auto"/>
        <w:jc w:val="both"/>
        <w:rPr>
          <w:rFonts w:cstheme="minorHAnsi"/>
          <w:color w:val="1F3864" w:themeColor="accent5" w:themeShade="80"/>
          <w:lang w:val="en-GB"/>
        </w:rPr>
      </w:pPr>
    </w:p>
    <w:p w14:paraId="61C1B2B6" w14:textId="73BF2413" w:rsidR="00A1398A" w:rsidRPr="0031478D" w:rsidRDefault="003D3820" w:rsidP="00203520">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The </w:t>
      </w:r>
      <w:r w:rsidR="00A66827">
        <w:rPr>
          <w:rFonts w:cstheme="minorHAnsi"/>
          <w:color w:val="1F3864" w:themeColor="accent5" w:themeShade="80"/>
          <w:lang w:val="en-GB"/>
        </w:rPr>
        <w:t>Lead Partner</w:t>
      </w:r>
      <w:r w:rsidR="0096056D" w:rsidRPr="0031478D">
        <w:rPr>
          <w:rFonts w:cstheme="minorHAnsi"/>
          <w:color w:val="1F3864" w:themeColor="accent5" w:themeShade="80"/>
          <w:lang w:val="en-GB"/>
        </w:rPr>
        <w:t xml:space="preserve"> </w:t>
      </w:r>
      <w:r w:rsidRPr="0031478D">
        <w:rPr>
          <w:rFonts w:cstheme="minorHAnsi"/>
          <w:color w:val="1F3864" w:themeColor="accent5" w:themeShade="80"/>
          <w:lang w:val="en-GB"/>
        </w:rPr>
        <w:t xml:space="preserve">must </w:t>
      </w:r>
      <w:r w:rsidR="00FC6CE5" w:rsidRPr="0031478D">
        <w:rPr>
          <w:rFonts w:cstheme="minorHAnsi"/>
          <w:color w:val="1F3864" w:themeColor="accent5" w:themeShade="80"/>
          <w:lang w:val="en-GB"/>
        </w:rPr>
        <w:t>be in</w:t>
      </w:r>
      <w:r w:rsidR="005935C2" w:rsidRPr="0031478D">
        <w:rPr>
          <w:rFonts w:cstheme="minorHAnsi"/>
          <w:color w:val="1F3864" w:themeColor="accent5" w:themeShade="80"/>
          <w:lang w:val="en-GB"/>
        </w:rPr>
        <w:t xml:space="preserve"> the P</w:t>
      </w:r>
      <w:r w:rsidR="0096056D" w:rsidRPr="0031478D">
        <w:rPr>
          <w:rFonts w:cstheme="minorHAnsi"/>
          <w:color w:val="1F3864" w:themeColor="accent5" w:themeShade="80"/>
          <w:lang w:val="en-GB"/>
        </w:rPr>
        <w:t xml:space="preserve">rogramme </w:t>
      </w:r>
      <w:r w:rsidRPr="0031478D">
        <w:rPr>
          <w:rFonts w:cstheme="minorHAnsi"/>
          <w:color w:val="1F3864" w:themeColor="accent5" w:themeShade="80"/>
          <w:lang w:val="en-GB"/>
        </w:rPr>
        <w:t xml:space="preserve">eligible </w:t>
      </w:r>
      <w:r w:rsidR="0096056D" w:rsidRPr="0031478D">
        <w:rPr>
          <w:rFonts w:cstheme="minorHAnsi"/>
          <w:color w:val="1F3864" w:themeColor="accent5" w:themeShade="80"/>
          <w:lang w:val="en-GB"/>
        </w:rPr>
        <w:t>area</w:t>
      </w:r>
      <w:r w:rsidR="00913E5C" w:rsidRPr="0031478D" w:rsidDel="00351694">
        <w:rPr>
          <w:rFonts w:cstheme="minorHAnsi"/>
          <w:color w:val="1F3864" w:themeColor="accent5" w:themeShade="80"/>
          <w:lang w:val="en-GB"/>
        </w:rPr>
        <w:t xml:space="preserve"> </w:t>
      </w:r>
    </w:p>
    <w:p w14:paraId="48D6C5D2" w14:textId="1020ECDA" w:rsidR="00444826" w:rsidRDefault="00444826" w:rsidP="00203520">
      <w:pPr>
        <w:autoSpaceDE w:val="0"/>
        <w:autoSpaceDN w:val="0"/>
        <w:adjustRightInd w:val="0"/>
        <w:spacing w:after="0" w:line="240" w:lineRule="auto"/>
        <w:jc w:val="both"/>
        <w:rPr>
          <w:rFonts w:cstheme="minorHAnsi"/>
          <w:b/>
          <w:color w:val="1F3864" w:themeColor="accent5" w:themeShade="80"/>
          <w:lang w:val="en-GB"/>
        </w:rPr>
      </w:pPr>
    </w:p>
    <w:p w14:paraId="5A2B2F5A" w14:textId="77777777" w:rsidR="000A705B" w:rsidRPr="0031478D" w:rsidRDefault="000A705B" w:rsidP="00203520">
      <w:pPr>
        <w:autoSpaceDE w:val="0"/>
        <w:autoSpaceDN w:val="0"/>
        <w:adjustRightInd w:val="0"/>
        <w:spacing w:after="0" w:line="240" w:lineRule="auto"/>
        <w:jc w:val="both"/>
        <w:rPr>
          <w:rFonts w:cstheme="minorHAnsi"/>
          <w:b/>
          <w:color w:val="1F3864" w:themeColor="accent5" w:themeShade="80"/>
          <w:lang w:val="en-GB"/>
        </w:rPr>
      </w:pPr>
    </w:p>
    <w:p w14:paraId="5E0698F9" w14:textId="726FD2F1" w:rsidR="00203520" w:rsidRPr="0031478D" w:rsidRDefault="00203520" w:rsidP="00203520">
      <w:pPr>
        <w:autoSpaceDE w:val="0"/>
        <w:autoSpaceDN w:val="0"/>
        <w:adjustRightInd w:val="0"/>
        <w:spacing w:after="0" w:line="240" w:lineRule="auto"/>
        <w:jc w:val="both"/>
        <w:rPr>
          <w:rFonts w:cstheme="minorHAnsi"/>
          <w:b/>
          <w:color w:val="1F3864" w:themeColor="accent5" w:themeShade="80"/>
          <w:lang w:val="en-GB"/>
        </w:rPr>
      </w:pPr>
      <w:r w:rsidRPr="0031478D">
        <w:rPr>
          <w:rFonts w:cstheme="minorHAnsi"/>
          <w:b/>
          <w:color w:val="1F3864" w:themeColor="accent5" w:themeShade="80"/>
          <w:lang w:val="en-GB"/>
        </w:rPr>
        <w:t>HOW TO APPLY</w:t>
      </w:r>
    </w:p>
    <w:p w14:paraId="0D67432C" w14:textId="77777777" w:rsidR="000240B4" w:rsidRPr="0031478D" w:rsidRDefault="000240B4" w:rsidP="00203520">
      <w:pPr>
        <w:autoSpaceDE w:val="0"/>
        <w:autoSpaceDN w:val="0"/>
        <w:adjustRightInd w:val="0"/>
        <w:spacing w:after="0" w:line="240" w:lineRule="auto"/>
        <w:jc w:val="both"/>
        <w:rPr>
          <w:rFonts w:cstheme="minorHAnsi"/>
          <w:b/>
          <w:color w:val="1F3864" w:themeColor="accent5" w:themeShade="80"/>
          <w:lang w:val="en-GB"/>
        </w:rPr>
      </w:pPr>
    </w:p>
    <w:p w14:paraId="2DACFD61" w14:textId="1F1B2A72" w:rsidR="00B40F28" w:rsidRPr="0031478D" w:rsidRDefault="00203520" w:rsidP="00203520">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The project application follows a </w:t>
      </w:r>
      <w:r w:rsidR="0096056D" w:rsidRPr="0031478D">
        <w:rPr>
          <w:rFonts w:cstheme="minorHAnsi"/>
          <w:color w:val="1F3864" w:themeColor="accent5" w:themeShade="80"/>
          <w:lang w:val="en-GB"/>
        </w:rPr>
        <w:t>one-</w:t>
      </w:r>
      <w:r w:rsidRPr="0031478D">
        <w:rPr>
          <w:rFonts w:cstheme="minorHAnsi"/>
          <w:color w:val="1F3864" w:themeColor="accent5" w:themeShade="80"/>
          <w:lang w:val="en-GB"/>
        </w:rPr>
        <w:t xml:space="preserve">step procedure. </w:t>
      </w:r>
    </w:p>
    <w:p w14:paraId="70381022" w14:textId="77777777" w:rsidR="00010D8C" w:rsidRPr="0031478D" w:rsidRDefault="00010D8C" w:rsidP="00203520">
      <w:pPr>
        <w:autoSpaceDE w:val="0"/>
        <w:autoSpaceDN w:val="0"/>
        <w:adjustRightInd w:val="0"/>
        <w:spacing w:after="0" w:line="240" w:lineRule="auto"/>
        <w:jc w:val="both"/>
        <w:rPr>
          <w:rFonts w:cstheme="minorHAnsi"/>
          <w:color w:val="1F3864" w:themeColor="accent5" w:themeShade="80"/>
          <w:lang w:val="en-GB"/>
        </w:rPr>
      </w:pPr>
    </w:p>
    <w:p w14:paraId="0AEDBA9D" w14:textId="52BD7E20" w:rsidR="00203520" w:rsidRPr="0031478D" w:rsidRDefault="0096056D" w:rsidP="00203520">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Applicants </w:t>
      </w:r>
      <w:r w:rsidR="00203520" w:rsidRPr="0031478D">
        <w:rPr>
          <w:rFonts w:cstheme="minorHAnsi"/>
          <w:color w:val="1F3864" w:themeColor="accent5" w:themeShade="80"/>
          <w:lang w:val="en-GB"/>
        </w:rPr>
        <w:t xml:space="preserve">need to submit the application form through the </w:t>
      </w:r>
      <w:r w:rsidRPr="0031478D">
        <w:rPr>
          <w:rFonts w:cstheme="minorHAnsi"/>
          <w:color w:val="1F3864" w:themeColor="accent5" w:themeShade="80"/>
          <w:lang w:val="en-GB"/>
        </w:rPr>
        <w:t>SIGI platform.</w:t>
      </w:r>
      <w:r w:rsidR="00203520" w:rsidRPr="0031478D">
        <w:rPr>
          <w:rFonts w:cstheme="minorHAnsi"/>
          <w:color w:val="1F3864" w:themeColor="accent5" w:themeShade="80"/>
          <w:lang w:val="en-GB"/>
        </w:rPr>
        <w:t xml:space="preserve"> Guidance on how to </w:t>
      </w:r>
      <w:r w:rsidR="00E46BAB">
        <w:rPr>
          <w:rFonts w:cstheme="minorHAnsi"/>
          <w:color w:val="1F3864" w:themeColor="accent5" w:themeShade="80"/>
          <w:lang w:val="en-GB"/>
        </w:rPr>
        <w:t>complete</w:t>
      </w:r>
      <w:r w:rsidR="00203520" w:rsidRPr="0031478D">
        <w:rPr>
          <w:rFonts w:cstheme="minorHAnsi"/>
          <w:color w:val="1F3864" w:themeColor="accent5" w:themeShade="80"/>
          <w:lang w:val="en-GB"/>
        </w:rPr>
        <w:t xml:space="preserve"> the application form is available on</w:t>
      </w:r>
      <w:r w:rsidR="00D22578" w:rsidRPr="0031478D">
        <w:rPr>
          <w:rFonts w:cstheme="minorHAnsi"/>
          <w:color w:val="1F3864" w:themeColor="accent5" w:themeShade="80"/>
          <w:lang w:val="en-GB"/>
        </w:rPr>
        <w:t xml:space="preserve"> </w:t>
      </w:r>
      <w:r w:rsidR="000E7058" w:rsidRPr="0031478D">
        <w:rPr>
          <w:rFonts w:cstheme="minorHAnsi"/>
          <w:color w:val="1F3864" w:themeColor="accent5" w:themeShade="80"/>
          <w:lang w:val="en-GB"/>
        </w:rPr>
        <w:t xml:space="preserve">the </w:t>
      </w:r>
      <w:r w:rsidR="00D22578" w:rsidRPr="0031478D">
        <w:rPr>
          <w:rFonts w:cstheme="minorHAnsi"/>
          <w:color w:val="1F3864" w:themeColor="accent5" w:themeShade="80"/>
          <w:lang w:val="en-GB"/>
        </w:rPr>
        <w:t xml:space="preserve">application pack included </w:t>
      </w:r>
      <w:r w:rsidR="000E7058" w:rsidRPr="0031478D">
        <w:rPr>
          <w:rFonts w:cstheme="minorHAnsi"/>
          <w:color w:val="1F3864" w:themeColor="accent5" w:themeShade="80"/>
          <w:lang w:val="en-GB"/>
        </w:rPr>
        <w:t xml:space="preserve">on </w:t>
      </w:r>
      <w:r w:rsidR="00D22578" w:rsidRPr="0031478D">
        <w:rPr>
          <w:rFonts w:cstheme="minorHAnsi"/>
          <w:color w:val="1F3864" w:themeColor="accent5" w:themeShade="80"/>
          <w:lang w:val="en-GB"/>
        </w:rPr>
        <w:t>the</w:t>
      </w:r>
      <w:r w:rsidR="00203520" w:rsidRPr="0031478D">
        <w:rPr>
          <w:rFonts w:cstheme="minorHAnsi"/>
          <w:color w:val="1F3864" w:themeColor="accent5" w:themeShade="80"/>
          <w:lang w:val="en-GB"/>
        </w:rPr>
        <w:t xml:space="preserve"> </w:t>
      </w:r>
      <w:r w:rsidR="003F0776" w:rsidRPr="0031478D">
        <w:rPr>
          <w:rFonts w:cstheme="minorHAnsi"/>
          <w:color w:val="1F3864" w:themeColor="accent5" w:themeShade="80"/>
          <w:lang w:val="en-GB"/>
        </w:rPr>
        <w:t>P</w:t>
      </w:r>
      <w:r w:rsidR="00203520" w:rsidRPr="0031478D">
        <w:rPr>
          <w:rFonts w:cstheme="minorHAnsi"/>
          <w:color w:val="1F3864" w:themeColor="accent5" w:themeShade="80"/>
          <w:lang w:val="en-GB"/>
        </w:rPr>
        <w:t xml:space="preserve">rogramme </w:t>
      </w:r>
      <w:proofErr w:type="gramStart"/>
      <w:r w:rsidR="00203520" w:rsidRPr="0031478D">
        <w:rPr>
          <w:rFonts w:cstheme="minorHAnsi"/>
          <w:color w:val="1F3864" w:themeColor="accent5" w:themeShade="80"/>
          <w:lang w:val="en-GB"/>
        </w:rPr>
        <w:t>website</w:t>
      </w:r>
      <w:r w:rsidR="00E46BAB">
        <w:rPr>
          <w:rFonts w:cstheme="minorHAnsi"/>
          <w:color w:val="1F3864" w:themeColor="accent5" w:themeShade="80"/>
          <w:lang w:val="en-GB"/>
        </w:rPr>
        <w:t xml:space="preserve">  (</w:t>
      </w:r>
      <w:proofErr w:type="gramEnd"/>
      <w:r w:rsidR="00E46BAB">
        <w:rPr>
          <w:rFonts w:cstheme="minorHAnsi"/>
          <w:color w:val="1F3864" w:themeColor="accent5" w:themeShade="80"/>
          <w:lang w:val="en-GB"/>
        </w:rPr>
        <w:t>link not available yet)</w:t>
      </w:r>
      <w:r w:rsidR="00203520" w:rsidRPr="0031478D">
        <w:rPr>
          <w:rFonts w:cstheme="minorHAnsi"/>
          <w:color w:val="1F3864" w:themeColor="accent5" w:themeShade="80"/>
          <w:lang w:val="en-GB"/>
        </w:rPr>
        <w:t xml:space="preserve">. </w:t>
      </w:r>
    </w:p>
    <w:p w14:paraId="0B807AEE" w14:textId="77777777" w:rsidR="00444826" w:rsidRPr="0031478D" w:rsidRDefault="00444826" w:rsidP="00D22578">
      <w:pPr>
        <w:autoSpaceDE w:val="0"/>
        <w:autoSpaceDN w:val="0"/>
        <w:adjustRightInd w:val="0"/>
        <w:spacing w:after="0" w:line="240" w:lineRule="auto"/>
        <w:jc w:val="both"/>
        <w:rPr>
          <w:rFonts w:cstheme="minorHAnsi"/>
          <w:color w:val="1F3864" w:themeColor="accent5" w:themeShade="80"/>
          <w:lang w:val="en-GB"/>
        </w:rPr>
      </w:pPr>
    </w:p>
    <w:p w14:paraId="5E856B59" w14:textId="77777777" w:rsidR="00DF02E4" w:rsidRDefault="00DF02E4" w:rsidP="00F72EE2">
      <w:pPr>
        <w:pStyle w:val="SemEspaamento"/>
        <w:jc w:val="both"/>
        <w:rPr>
          <w:b/>
          <w:color w:val="1F3864" w:themeColor="accent5" w:themeShade="80"/>
          <w:lang w:val="en-GB"/>
        </w:rPr>
      </w:pPr>
    </w:p>
    <w:p w14:paraId="48F42714" w14:textId="474FE15C" w:rsidR="00D22578" w:rsidRPr="0031478D" w:rsidRDefault="00D22578" w:rsidP="00F72EE2">
      <w:pPr>
        <w:pStyle w:val="SemEspaamento"/>
        <w:jc w:val="both"/>
        <w:rPr>
          <w:b/>
          <w:color w:val="1F3864" w:themeColor="accent5" w:themeShade="80"/>
          <w:lang w:val="en-GB"/>
        </w:rPr>
      </w:pPr>
      <w:r w:rsidRPr="0031478D">
        <w:rPr>
          <w:b/>
          <w:color w:val="1F3864" w:themeColor="accent5" w:themeShade="80"/>
          <w:lang w:val="en-GB"/>
        </w:rPr>
        <w:t>Application Pack</w:t>
      </w:r>
    </w:p>
    <w:p w14:paraId="598BFAD0" w14:textId="32E75BA1" w:rsidR="00D22578" w:rsidRPr="0031478D" w:rsidRDefault="00D22578" w:rsidP="00D22578">
      <w:pPr>
        <w:autoSpaceDE w:val="0"/>
        <w:autoSpaceDN w:val="0"/>
        <w:adjustRightInd w:val="0"/>
        <w:spacing w:after="0" w:line="240" w:lineRule="auto"/>
        <w:jc w:val="both"/>
        <w:rPr>
          <w:rFonts w:cstheme="minorHAnsi"/>
          <w:color w:val="1F3864" w:themeColor="accent5" w:themeShade="80"/>
          <w:lang w:val="en-GB"/>
        </w:rPr>
      </w:pPr>
    </w:p>
    <w:p w14:paraId="6A21E184" w14:textId="1C0D9FE0" w:rsidR="00D22578" w:rsidRPr="0031478D" w:rsidRDefault="00D22578" w:rsidP="001C46EC">
      <w:pPr>
        <w:pStyle w:val="SemEspaamento"/>
        <w:jc w:val="both"/>
        <w:rPr>
          <w:color w:val="1F3864" w:themeColor="accent5" w:themeShade="80"/>
          <w:lang w:val="en-GB"/>
        </w:rPr>
      </w:pPr>
      <w:r w:rsidRPr="0031478D">
        <w:rPr>
          <w:color w:val="1F3864" w:themeColor="accent5" w:themeShade="80"/>
          <w:lang w:val="en-GB"/>
        </w:rPr>
        <w:t xml:space="preserve">The application pack for the call is available on the </w:t>
      </w:r>
      <w:r w:rsidR="003F0776" w:rsidRPr="0031478D">
        <w:rPr>
          <w:color w:val="1F3864" w:themeColor="accent5" w:themeShade="80"/>
          <w:lang w:val="en-GB"/>
        </w:rPr>
        <w:t>P</w:t>
      </w:r>
      <w:r w:rsidRPr="0031478D">
        <w:rPr>
          <w:color w:val="1F3864" w:themeColor="accent5" w:themeShade="80"/>
          <w:lang w:val="en-GB"/>
        </w:rPr>
        <w:t>rogramme website and includes the following:</w:t>
      </w:r>
    </w:p>
    <w:p w14:paraId="71FABE22" w14:textId="7DDDAB7A" w:rsidR="001C46EC" w:rsidRPr="00450562" w:rsidRDefault="00351694" w:rsidP="00E878FF">
      <w:pPr>
        <w:pStyle w:val="SemEspaamento"/>
        <w:numPr>
          <w:ilvl w:val="0"/>
          <w:numId w:val="10"/>
        </w:numPr>
        <w:jc w:val="both"/>
        <w:rPr>
          <w:color w:val="1F3864" w:themeColor="accent5" w:themeShade="80"/>
          <w:lang w:val="en-GB"/>
        </w:rPr>
      </w:pPr>
      <w:hyperlink r:id="rId21" w:history="1">
        <w:r>
          <w:rPr>
            <w:rStyle w:val="Hiperligao"/>
            <w:lang w:val="en-GB"/>
          </w:rPr>
          <w:t>Atlantic Area</w:t>
        </w:r>
        <w:r w:rsidRPr="00273D2D">
          <w:rPr>
            <w:rStyle w:val="Hiperligao"/>
            <w:lang w:val="en-GB"/>
          </w:rPr>
          <w:t xml:space="preserve"> Programme</w:t>
        </w:r>
      </w:hyperlink>
      <w:r>
        <w:rPr>
          <w:color w:val="1F3864" w:themeColor="accent5" w:themeShade="80"/>
          <w:lang w:val="en-GB"/>
        </w:rPr>
        <w:t>.</w:t>
      </w:r>
      <w:r w:rsidR="00DD0E37">
        <w:rPr>
          <w:color w:val="1F3864" w:themeColor="accent5" w:themeShade="80"/>
          <w:lang w:val="en-GB"/>
        </w:rPr>
        <w:t xml:space="preserve">(  </w:t>
      </w:r>
      <w:r w:rsidR="00CF1980">
        <w:rPr>
          <w:color w:val="1F3864" w:themeColor="accent5" w:themeShade="80"/>
          <w:lang w:val="en-GB"/>
        </w:rPr>
        <w:t>priorities and</w:t>
      </w:r>
      <w:r w:rsidR="00DD0E37">
        <w:rPr>
          <w:color w:val="1F3864" w:themeColor="accent5" w:themeShade="80"/>
          <w:lang w:val="en-GB"/>
        </w:rPr>
        <w:t xml:space="preserve"> thematic objectives)</w:t>
      </w:r>
    </w:p>
    <w:p w14:paraId="30D56AA2" w14:textId="3B5022E6" w:rsidR="00D22578" w:rsidRPr="0031478D" w:rsidRDefault="000A705B" w:rsidP="00CE40A2">
      <w:pPr>
        <w:pStyle w:val="SemEspaamento"/>
        <w:numPr>
          <w:ilvl w:val="0"/>
          <w:numId w:val="10"/>
        </w:numPr>
        <w:jc w:val="both"/>
        <w:rPr>
          <w:color w:val="1F3864" w:themeColor="accent5" w:themeShade="80"/>
          <w:lang w:val="en-GB"/>
        </w:rPr>
      </w:pPr>
      <w:r>
        <w:rPr>
          <w:color w:val="1F3864" w:themeColor="accent5" w:themeShade="80"/>
          <w:lang w:val="en-GB"/>
        </w:rPr>
        <w:t>T</w:t>
      </w:r>
      <w:r w:rsidR="00D22578" w:rsidRPr="0031478D">
        <w:rPr>
          <w:color w:val="1F3864" w:themeColor="accent5" w:themeShade="80"/>
          <w:lang w:val="en-GB"/>
        </w:rPr>
        <w:t xml:space="preserve">he present </w:t>
      </w:r>
      <w:r w:rsidR="00FE5785" w:rsidRPr="0031478D">
        <w:rPr>
          <w:color w:val="1F3864" w:themeColor="accent5" w:themeShade="80"/>
          <w:lang w:val="en-GB"/>
        </w:rPr>
        <w:t>T</w:t>
      </w:r>
      <w:r w:rsidR="00D22578" w:rsidRPr="0031478D">
        <w:rPr>
          <w:color w:val="1F3864" w:themeColor="accent5" w:themeShade="80"/>
          <w:lang w:val="en-GB"/>
        </w:rPr>
        <w:t xml:space="preserve">erms of </w:t>
      </w:r>
      <w:r w:rsidR="00B36861" w:rsidRPr="0031478D">
        <w:rPr>
          <w:color w:val="1F3864" w:themeColor="accent5" w:themeShade="80"/>
          <w:lang w:val="en-GB"/>
        </w:rPr>
        <w:t>Reference.</w:t>
      </w:r>
    </w:p>
    <w:p w14:paraId="06688EFD" w14:textId="55A8CE3B" w:rsidR="00D22578" w:rsidRDefault="00FE5785" w:rsidP="00CE40A2">
      <w:pPr>
        <w:pStyle w:val="SemEspaamento"/>
        <w:numPr>
          <w:ilvl w:val="0"/>
          <w:numId w:val="10"/>
        </w:numPr>
        <w:jc w:val="both"/>
        <w:rPr>
          <w:color w:val="1F3864" w:themeColor="accent5" w:themeShade="80"/>
          <w:lang w:val="en-GB"/>
        </w:rPr>
      </w:pPr>
      <w:hyperlink r:id="rId22" w:history="1">
        <w:r w:rsidRPr="00DA45DD">
          <w:rPr>
            <w:rStyle w:val="Hiperligao"/>
            <w:lang w:val="en-GB"/>
          </w:rPr>
          <w:t>P</w:t>
        </w:r>
        <w:r w:rsidR="00D22578" w:rsidRPr="00DA45DD">
          <w:rPr>
            <w:rStyle w:val="Hiperligao"/>
            <w:lang w:val="en-GB"/>
          </w:rPr>
          <w:t xml:space="preserve">rogramme </w:t>
        </w:r>
        <w:r w:rsidR="00B36861" w:rsidRPr="00DA45DD">
          <w:rPr>
            <w:rStyle w:val="Hiperligao"/>
            <w:lang w:val="en-GB"/>
          </w:rPr>
          <w:t>Manual</w:t>
        </w:r>
      </w:hyperlink>
      <w:r w:rsidR="00B36861" w:rsidRPr="0031478D">
        <w:rPr>
          <w:color w:val="1F3864" w:themeColor="accent5" w:themeShade="80"/>
          <w:lang w:val="en-GB"/>
        </w:rPr>
        <w:t>.</w:t>
      </w:r>
      <w:r w:rsidR="00DD0E37">
        <w:rPr>
          <w:color w:val="1F3864" w:themeColor="accent5" w:themeShade="80"/>
          <w:lang w:val="en-GB"/>
        </w:rPr>
        <w:t xml:space="preserve">( eligibility rules) </w:t>
      </w:r>
    </w:p>
    <w:p w14:paraId="7DD0D0FD" w14:textId="1BCBEC91" w:rsidR="00891F23" w:rsidRDefault="00891F23" w:rsidP="00CE40A2">
      <w:pPr>
        <w:pStyle w:val="SemEspaamento"/>
        <w:numPr>
          <w:ilvl w:val="0"/>
          <w:numId w:val="10"/>
        </w:numPr>
        <w:jc w:val="both"/>
        <w:rPr>
          <w:color w:val="1F3864" w:themeColor="accent5" w:themeShade="80"/>
          <w:lang w:val="en-GB"/>
        </w:rPr>
      </w:pPr>
      <w:hyperlink r:id="rId23" w:history="1">
        <w:r>
          <w:rPr>
            <w:rStyle w:val="Hiperligao"/>
            <w:lang w:val="en-GB"/>
          </w:rPr>
          <w:t>3rd</w:t>
        </w:r>
        <w:r w:rsidRPr="00891F23">
          <w:rPr>
            <w:rStyle w:val="Hiperligao"/>
            <w:lang w:val="en-GB"/>
          </w:rPr>
          <w:t xml:space="preserve"> C</w:t>
        </w:r>
        <w:r w:rsidR="00CF4DF1">
          <w:rPr>
            <w:rStyle w:val="Hiperligao"/>
            <w:lang w:val="en-GB"/>
          </w:rPr>
          <w:t>all for proposals Guidelines</w:t>
        </w:r>
      </w:hyperlink>
      <w:r w:rsidRPr="00891F23">
        <w:rPr>
          <w:color w:val="1F3864" w:themeColor="accent5" w:themeShade="80"/>
          <w:lang w:val="en-GB"/>
        </w:rPr>
        <w:t>.</w:t>
      </w:r>
    </w:p>
    <w:p w14:paraId="3A12AE49" w14:textId="512F2859" w:rsidR="00D22578" w:rsidRPr="0031478D" w:rsidRDefault="003330C5" w:rsidP="00CE40A2">
      <w:pPr>
        <w:pStyle w:val="SemEspaamento"/>
        <w:numPr>
          <w:ilvl w:val="0"/>
          <w:numId w:val="10"/>
        </w:numPr>
        <w:jc w:val="both"/>
        <w:rPr>
          <w:color w:val="1F3864" w:themeColor="accent5" w:themeShade="80"/>
          <w:lang w:val="en-GB"/>
        </w:rPr>
      </w:pPr>
      <w:hyperlink r:id="rId24" w:history="1">
        <w:r w:rsidRPr="00DA45DD">
          <w:rPr>
            <w:rStyle w:val="Hiperligao"/>
            <w:lang w:val="en-GB"/>
          </w:rPr>
          <w:t>Documents</w:t>
        </w:r>
      </w:hyperlink>
      <w:r w:rsidR="007A2745">
        <w:rPr>
          <w:color w:val="1F3864" w:themeColor="accent5" w:themeShade="80"/>
          <w:lang w:val="en-GB"/>
        </w:rPr>
        <w:t xml:space="preserve"> (listed in Annex I of this document)</w:t>
      </w:r>
      <w:r w:rsidR="000E7058" w:rsidRPr="0031478D">
        <w:rPr>
          <w:color w:val="1F3864" w:themeColor="accent5" w:themeShade="80"/>
          <w:lang w:val="en-GB"/>
        </w:rPr>
        <w:t>.</w:t>
      </w:r>
    </w:p>
    <w:p w14:paraId="3B5D0022" w14:textId="77777777" w:rsidR="001C46EC" w:rsidRPr="0031478D" w:rsidRDefault="001C46EC" w:rsidP="00CE40A2">
      <w:pPr>
        <w:pStyle w:val="SemEspaamento"/>
        <w:jc w:val="both"/>
        <w:rPr>
          <w:color w:val="1F3864" w:themeColor="accent5" w:themeShade="80"/>
          <w:lang w:val="en-GB"/>
        </w:rPr>
      </w:pPr>
    </w:p>
    <w:p w14:paraId="35CF4BE1" w14:textId="50CE9995" w:rsidR="00D22578" w:rsidRPr="0031478D" w:rsidRDefault="00D22578" w:rsidP="00CE40A2">
      <w:pPr>
        <w:pStyle w:val="SemEspaamento"/>
        <w:jc w:val="both"/>
        <w:rPr>
          <w:color w:val="1F3864" w:themeColor="accent5" w:themeShade="80"/>
          <w:lang w:val="en-GB"/>
        </w:rPr>
      </w:pPr>
      <w:r w:rsidRPr="0031478D">
        <w:rPr>
          <w:color w:val="1F3864" w:themeColor="accent5" w:themeShade="80"/>
          <w:lang w:val="en-GB"/>
        </w:rPr>
        <w:t>Project applicants who would like to submit a proposal must complete the application form in English</w:t>
      </w:r>
      <w:r w:rsidR="00FC6CE5">
        <w:rPr>
          <w:color w:val="1F3864" w:themeColor="accent5" w:themeShade="80"/>
          <w:lang w:val="en-GB"/>
        </w:rPr>
        <w:t xml:space="preserve"> (mandatory)</w:t>
      </w:r>
      <w:r w:rsidR="009C2925">
        <w:rPr>
          <w:color w:val="1F3864" w:themeColor="accent5" w:themeShade="80"/>
          <w:lang w:val="en-GB"/>
        </w:rPr>
        <w:t xml:space="preserve">. The use of </w:t>
      </w:r>
      <w:r w:rsidRPr="0031478D">
        <w:rPr>
          <w:color w:val="1F3864" w:themeColor="accent5" w:themeShade="80"/>
          <w:lang w:val="en-GB"/>
        </w:rPr>
        <w:t xml:space="preserve">other </w:t>
      </w:r>
      <w:r w:rsidR="005B2E06" w:rsidRPr="0031478D">
        <w:rPr>
          <w:color w:val="1F3864" w:themeColor="accent5" w:themeShade="80"/>
          <w:lang w:val="en-GB"/>
        </w:rPr>
        <w:t>P</w:t>
      </w:r>
      <w:r w:rsidRPr="0031478D">
        <w:rPr>
          <w:color w:val="1F3864" w:themeColor="accent5" w:themeShade="80"/>
          <w:lang w:val="en-GB"/>
        </w:rPr>
        <w:t>rogramme working languages</w:t>
      </w:r>
      <w:r w:rsidR="009C2925">
        <w:rPr>
          <w:color w:val="1F3864" w:themeColor="accent5" w:themeShade="80"/>
          <w:lang w:val="en-GB"/>
        </w:rPr>
        <w:t xml:space="preserve"> is optional</w:t>
      </w:r>
      <w:r w:rsidRPr="0031478D">
        <w:rPr>
          <w:color w:val="1F3864" w:themeColor="accent5" w:themeShade="80"/>
          <w:lang w:val="en-GB"/>
        </w:rPr>
        <w:t xml:space="preserve">. </w:t>
      </w:r>
    </w:p>
    <w:p w14:paraId="79DAF3D6" w14:textId="77777777" w:rsidR="001C46EC" w:rsidRPr="0031478D" w:rsidRDefault="001C46EC" w:rsidP="00CE40A2">
      <w:pPr>
        <w:pStyle w:val="SemEspaamento"/>
        <w:jc w:val="both"/>
        <w:rPr>
          <w:color w:val="1F3864" w:themeColor="accent5" w:themeShade="80"/>
          <w:lang w:val="en-GB"/>
        </w:rPr>
      </w:pPr>
    </w:p>
    <w:p w14:paraId="35266C08" w14:textId="600412D1" w:rsidR="00203520" w:rsidRPr="0031478D" w:rsidRDefault="00203520" w:rsidP="00CE40A2">
      <w:pPr>
        <w:pStyle w:val="SemEspaamento"/>
        <w:jc w:val="both"/>
        <w:rPr>
          <w:color w:val="1F3864" w:themeColor="accent5" w:themeShade="80"/>
          <w:lang w:val="en-GB"/>
        </w:rPr>
      </w:pPr>
      <w:r w:rsidRPr="0031478D">
        <w:rPr>
          <w:color w:val="1F3864" w:themeColor="accent5" w:themeShade="80"/>
          <w:lang w:val="en-GB"/>
        </w:rPr>
        <w:t xml:space="preserve">Furthermore, the following </w:t>
      </w:r>
      <w:r w:rsidR="00B40F28" w:rsidRPr="0031478D">
        <w:rPr>
          <w:color w:val="1F3864" w:themeColor="accent5" w:themeShade="80"/>
          <w:lang w:val="en-GB"/>
        </w:rPr>
        <w:t>advice</w:t>
      </w:r>
      <w:r w:rsidRPr="0031478D">
        <w:rPr>
          <w:color w:val="1F3864" w:themeColor="accent5" w:themeShade="80"/>
          <w:lang w:val="en-GB"/>
        </w:rPr>
        <w:t xml:space="preserve"> for the project development and application should be considered: </w:t>
      </w:r>
    </w:p>
    <w:p w14:paraId="1752BA6A" w14:textId="77777777" w:rsidR="00B40F28" w:rsidRPr="0031478D" w:rsidRDefault="00B40F28" w:rsidP="00CE40A2">
      <w:pPr>
        <w:pStyle w:val="SemEspaamento"/>
        <w:jc w:val="both"/>
        <w:rPr>
          <w:color w:val="1F3864" w:themeColor="accent5" w:themeShade="80"/>
          <w:lang w:val="en-GB"/>
        </w:rPr>
      </w:pPr>
    </w:p>
    <w:p w14:paraId="1E0B2E00" w14:textId="63BB0B2D" w:rsidR="00203520" w:rsidRDefault="00203520" w:rsidP="00CE40A2">
      <w:pPr>
        <w:pStyle w:val="SemEspaamento"/>
        <w:numPr>
          <w:ilvl w:val="0"/>
          <w:numId w:val="9"/>
        </w:numPr>
        <w:jc w:val="both"/>
        <w:rPr>
          <w:color w:val="1F3864" w:themeColor="accent5" w:themeShade="80"/>
          <w:lang w:val="en-GB"/>
        </w:rPr>
      </w:pPr>
      <w:r w:rsidRPr="0031478D">
        <w:rPr>
          <w:color w:val="1F3864" w:themeColor="accent5" w:themeShade="80"/>
          <w:lang w:val="en-GB"/>
        </w:rPr>
        <w:t xml:space="preserve">Read carefully the </w:t>
      </w:r>
      <w:hyperlink r:id="rId25" w:history="1">
        <w:r w:rsidR="000A705B" w:rsidRPr="00CF1980">
          <w:rPr>
            <w:rStyle w:val="Hiperligao"/>
            <w:rFonts w:cstheme="minorHAnsi"/>
            <w:lang w:val="en-GB"/>
          </w:rPr>
          <w:t>Atlantic Area</w:t>
        </w:r>
        <w:r w:rsidR="000A705B" w:rsidRPr="00CF1980">
          <w:rPr>
            <w:rStyle w:val="Hiperligao"/>
            <w:lang w:val="en-GB"/>
          </w:rPr>
          <w:t xml:space="preserve"> </w:t>
        </w:r>
        <w:r w:rsidRPr="00CF1980">
          <w:rPr>
            <w:rStyle w:val="Hiperligao"/>
            <w:lang w:val="en-GB"/>
          </w:rPr>
          <w:t>Programme</w:t>
        </w:r>
      </w:hyperlink>
      <w:r w:rsidRPr="0031478D">
        <w:rPr>
          <w:color w:val="1F3864" w:themeColor="accent5" w:themeShade="80"/>
          <w:lang w:val="en-GB"/>
        </w:rPr>
        <w:t xml:space="preserve">, as all project proposals are required to identify the priority and specific </w:t>
      </w:r>
      <w:r w:rsidR="00FC6CE5" w:rsidRPr="0031478D">
        <w:rPr>
          <w:color w:val="1F3864" w:themeColor="accent5" w:themeShade="80"/>
          <w:lang w:val="en-GB"/>
        </w:rPr>
        <w:t>objective,</w:t>
      </w:r>
      <w:r w:rsidRPr="0031478D">
        <w:rPr>
          <w:color w:val="1F3864" w:themeColor="accent5" w:themeShade="80"/>
          <w:lang w:val="en-GB"/>
        </w:rPr>
        <w:t xml:space="preserve"> </w:t>
      </w:r>
      <w:r w:rsidR="00ED732F">
        <w:rPr>
          <w:color w:val="1F3864" w:themeColor="accent5" w:themeShade="80"/>
          <w:lang w:val="en-GB"/>
        </w:rPr>
        <w:t xml:space="preserve">to which </w:t>
      </w:r>
      <w:r w:rsidRPr="0031478D">
        <w:rPr>
          <w:color w:val="1F3864" w:themeColor="accent5" w:themeShade="80"/>
          <w:lang w:val="en-GB"/>
        </w:rPr>
        <w:t>they will contribut</w:t>
      </w:r>
      <w:r w:rsidR="00ED732F">
        <w:rPr>
          <w:color w:val="1F3864" w:themeColor="accent5" w:themeShade="80"/>
          <w:lang w:val="en-GB"/>
        </w:rPr>
        <w:t>e</w:t>
      </w:r>
      <w:r w:rsidRPr="0031478D">
        <w:rPr>
          <w:color w:val="1F3864" w:themeColor="accent5" w:themeShade="80"/>
          <w:lang w:val="en-GB"/>
        </w:rPr>
        <w:t xml:space="preserve"> </w:t>
      </w:r>
      <w:r w:rsidR="003330C5" w:rsidRPr="0031478D">
        <w:rPr>
          <w:color w:val="1F3864" w:themeColor="accent5" w:themeShade="80"/>
          <w:lang w:val="en-GB"/>
        </w:rPr>
        <w:t>to.</w:t>
      </w:r>
    </w:p>
    <w:p w14:paraId="76BEBDDD" w14:textId="5FDB90E1" w:rsidR="00450562" w:rsidRPr="0031478D" w:rsidRDefault="00450562" w:rsidP="00CE40A2">
      <w:pPr>
        <w:pStyle w:val="SemEspaamento"/>
        <w:numPr>
          <w:ilvl w:val="0"/>
          <w:numId w:val="9"/>
        </w:numPr>
        <w:jc w:val="both"/>
        <w:rPr>
          <w:color w:val="1F3864" w:themeColor="accent5" w:themeShade="80"/>
          <w:lang w:val="en-GB"/>
        </w:rPr>
      </w:pPr>
      <w:r w:rsidRPr="0031478D">
        <w:rPr>
          <w:color w:val="1F3864" w:themeColor="accent5" w:themeShade="80"/>
          <w:lang w:val="en-GB"/>
        </w:rPr>
        <w:t xml:space="preserve">Read the </w:t>
      </w:r>
      <w:hyperlink r:id="rId26" w:history="1">
        <w:r w:rsidRPr="00437E8F">
          <w:rPr>
            <w:rStyle w:val="Hiperligao"/>
            <w:lang w:val="en-GB"/>
          </w:rPr>
          <w:t>Programme manual</w:t>
        </w:r>
      </w:hyperlink>
      <w:r w:rsidRPr="0031478D">
        <w:rPr>
          <w:color w:val="1F3864" w:themeColor="accent5" w:themeShade="80"/>
          <w:lang w:val="en-GB"/>
        </w:rPr>
        <w:t>.</w:t>
      </w:r>
    </w:p>
    <w:p w14:paraId="0BB8D16D" w14:textId="4BE253F3" w:rsidR="008E7E68" w:rsidRPr="0031478D" w:rsidRDefault="008074EB" w:rsidP="00CE40A2">
      <w:pPr>
        <w:pStyle w:val="SemEspaamento"/>
        <w:numPr>
          <w:ilvl w:val="0"/>
          <w:numId w:val="9"/>
        </w:numPr>
        <w:jc w:val="both"/>
        <w:rPr>
          <w:color w:val="1F3864" w:themeColor="accent5" w:themeShade="80"/>
          <w:lang w:val="en-GB"/>
        </w:rPr>
      </w:pPr>
      <w:r>
        <w:rPr>
          <w:color w:val="1F3864" w:themeColor="accent5" w:themeShade="80"/>
          <w:lang w:val="en-GB"/>
        </w:rPr>
        <w:t>Contact</w:t>
      </w:r>
      <w:r w:rsidR="00203520" w:rsidRPr="0031478D">
        <w:rPr>
          <w:color w:val="1F3864" w:themeColor="accent5" w:themeShade="80"/>
          <w:lang w:val="en-GB"/>
        </w:rPr>
        <w:t xml:space="preserve"> the </w:t>
      </w:r>
      <w:hyperlink r:id="rId27" w:history="1">
        <w:r w:rsidR="00203520" w:rsidRPr="00437E8F">
          <w:rPr>
            <w:rStyle w:val="Hiperligao"/>
            <w:lang w:val="en-GB"/>
          </w:rPr>
          <w:t>Atlantic Area Joint Secretariat</w:t>
        </w:r>
      </w:hyperlink>
      <w:r w:rsidR="00203520" w:rsidRPr="0031478D">
        <w:rPr>
          <w:color w:val="1F3864" w:themeColor="accent5" w:themeShade="80"/>
          <w:lang w:val="en-GB"/>
        </w:rPr>
        <w:t xml:space="preserve"> or </w:t>
      </w:r>
      <w:hyperlink r:id="rId28" w:history="1">
        <w:r w:rsidR="00203520" w:rsidRPr="00437E8F">
          <w:rPr>
            <w:rStyle w:val="Hiperligao"/>
            <w:lang w:val="en-GB"/>
          </w:rPr>
          <w:t>National Authorities</w:t>
        </w:r>
      </w:hyperlink>
      <w:r w:rsidR="00203520" w:rsidRPr="0031478D">
        <w:rPr>
          <w:color w:val="1F3864" w:themeColor="accent5" w:themeShade="80"/>
          <w:lang w:val="en-GB"/>
        </w:rPr>
        <w:t xml:space="preserve"> in you</w:t>
      </w:r>
      <w:r w:rsidR="008E7E68" w:rsidRPr="0031478D">
        <w:rPr>
          <w:color w:val="1F3864" w:themeColor="accent5" w:themeShade="80"/>
          <w:lang w:val="en-GB"/>
        </w:rPr>
        <w:t xml:space="preserve">r country for more </w:t>
      </w:r>
      <w:r w:rsidR="00FC6CE5" w:rsidRPr="0031478D">
        <w:rPr>
          <w:color w:val="1F3864" w:themeColor="accent5" w:themeShade="80"/>
          <w:lang w:val="en-GB"/>
        </w:rPr>
        <w:t>information.</w:t>
      </w:r>
    </w:p>
    <w:p w14:paraId="0650806E" w14:textId="7CAD51A9" w:rsidR="007639DF" w:rsidRDefault="00203520" w:rsidP="00CE40A2">
      <w:pPr>
        <w:autoSpaceDE w:val="0"/>
        <w:autoSpaceDN w:val="0"/>
        <w:adjustRightInd w:val="0"/>
        <w:spacing w:after="0" w:line="240" w:lineRule="auto"/>
        <w:jc w:val="both"/>
        <w:rPr>
          <w:rFonts w:cstheme="minorHAnsi"/>
          <w:b/>
          <w:color w:val="1F3864" w:themeColor="accent5" w:themeShade="80"/>
          <w:lang w:val="en-GB"/>
        </w:rPr>
      </w:pPr>
      <w:r w:rsidRPr="0031478D">
        <w:rPr>
          <w:color w:val="1F3864" w:themeColor="accent5" w:themeShade="80"/>
          <w:lang w:val="en-GB"/>
        </w:rPr>
        <w:t xml:space="preserve">Discover the </w:t>
      </w:r>
      <w:r w:rsidR="00450562">
        <w:rPr>
          <w:color w:val="1F3864" w:themeColor="accent5" w:themeShade="80"/>
          <w:lang w:val="en-GB"/>
        </w:rPr>
        <w:t xml:space="preserve">projects </w:t>
      </w:r>
      <w:r w:rsidRPr="0031478D">
        <w:rPr>
          <w:color w:val="1F3864" w:themeColor="accent5" w:themeShade="80"/>
          <w:lang w:val="en-GB"/>
        </w:rPr>
        <w:t xml:space="preserve">results already delivered by </w:t>
      </w:r>
      <w:r w:rsidR="00B40F28" w:rsidRPr="0031478D">
        <w:rPr>
          <w:color w:val="1F3864" w:themeColor="accent5" w:themeShade="80"/>
          <w:lang w:val="en-GB"/>
        </w:rPr>
        <w:t xml:space="preserve">the </w:t>
      </w:r>
      <w:r w:rsidRPr="0031478D">
        <w:rPr>
          <w:color w:val="1F3864" w:themeColor="accent5" w:themeShade="80"/>
          <w:lang w:val="en-GB"/>
        </w:rPr>
        <w:t xml:space="preserve">Atlantic Area </w:t>
      </w:r>
      <w:r w:rsidR="00C87AE7" w:rsidRPr="0031478D">
        <w:rPr>
          <w:color w:val="1F3864" w:themeColor="accent5" w:themeShade="80"/>
          <w:lang w:val="en-GB"/>
        </w:rPr>
        <w:t>P</w:t>
      </w:r>
      <w:r w:rsidRPr="0031478D">
        <w:rPr>
          <w:color w:val="1F3864" w:themeColor="accent5" w:themeShade="80"/>
          <w:lang w:val="en-GB"/>
        </w:rPr>
        <w:t xml:space="preserve">rogramme on the </w:t>
      </w:r>
      <w:hyperlink r:id="rId29" w:history="1">
        <w:r w:rsidR="00FC6CE5" w:rsidRPr="00437E8F">
          <w:rPr>
            <w:rStyle w:val="Hiperligao"/>
            <w:lang w:val="en-GB"/>
          </w:rPr>
          <w:t>website</w:t>
        </w:r>
      </w:hyperlink>
      <w:r w:rsidR="00FC6CE5" w:rsidRPr="0031478D">
        <w:rPr>
          <w:color w:val="1F3864" w:themeColor="accent5" w:themeShade="80"/>
          <w:lang w:val="en-GB"/>
        </w:rPr>
        <w:t>.</w:t>
      </w:r>
      <w:r w:rsidRPr="0031478D">
        <w:rPr>
          <w:color w:val="1F3864" w:themeColor="accent5" w:themeShade="80"/>
          <w:lang w:val="en-GB"/>
        </w:rPr>
        <w:t xml:space="preserve"> </w:t>
      </w:r>
    </w:p>
    <w:p w14:paraId="620D69A6" w14:textId="633FEAAC" w:rsidR="00B42B7F" w:rsidRDefault="00B42B7F" w:rsidP="00A66827">
      <w:pPr>
        <w:autoSpaceDE w:val="0"/>
        <w:autoSpaceDN w:val="0"/>
        <w:adjustRightInd w:val="0"/>
        <w:spacing w:after="0" w:line="240" w:lineRule="auto"/>
        <w:jc w:val="both"/>
        <w:rPr>
          <w:rFonts w:cstheme="minorHAnsi"/>
          <w:color w:val="1F3864" w:themeColor="accent5" w:themeShade="80"/>
          <w:lang w:val="en-GB"/>
        </w:rPr>
      </w:pPr>
    </w:p>
    <w:p w14:paraId="0699C9E2" w14:textId="0DD6404A" w:rsidR="00B42B7F" w:rsidRDefault="00B42B7F" w:rsidP="00A66827">
      <w:pPr>
        <w:autoSpaceDE w:val="0"/>
        <w:autoSpaceDN w:val="0"/>
        <w:adjustRightInd w:val="0"/>
        <w:spacing w:after="0" w:line="240" w:lineRule="auto"/>
        <w:jc w:val="both"/>
        <w:rPr>
          <w:rFonts w:cstheme="minorHAnsi"/>
          <w:b/>
          <w:color w:val="1F3864" w:themeColor="accent5" w:themeShade="80"/>
          <w:lang w:val="en-GB"/>
        </w:rPr>
      </w:pPr>
      <w:r w:rsidRPr="00B42B7F">
        <w:rPr>
          <w:rFonts w:cstheme="minorHAnsi"/>
          <w:b/>
          <w:color w:val="1F3864" w:themeColor="accent5" w:themeShade="80"/>
          <w:lang w:val="en-GB"/>
        </w:rPr>
        <w:t>S</w:t>
      </w:r>
      <w:r w:rsidR="00770060">
        <w:rPr>
          <w:rFonts w:cstheme="minorHAnsi"/>
          <w:b/>
          <w:color w:val="1F3864" w:themeColor="accent5" w:themeShade="80"/>
          <w:lang w:val="en-GB"/>
        </w:rPr>
        <w:t xml:space="preserve">UBMISSION OF PROPOSALS, </w:t>
      </w:r>
      <w:r w:rsidR="000917D1">
        <w:rPr>
          <w:rFonts w:cstheme="minorHAnsi"/>
          <w:b/>
          <w:color w:val="1F3864" w:themeColor="accent5" w:themeShade="80"/>
          <w:lang w:val="en-GB"/>
        </w:rPr>
        <w:t>ASSESSMENT</w:t>
      </w:r>
      <w:r w:rsidR="00770060">
        <w:rPr>
          <w:rFonts w:cstheme="minorHAnsi"/>
          <w:b/>
          <w:color w:val="1F3864" w:themeColor="accent5" w:themeShade="80"/>
          <w:lang w:val="en-GB"/>
        </w:rPr>
        <w:t xml:space="preserve"> AND SELECTION PROCEDURE</w:t>
      </w:r>
      <w:r w:rsidRPr="00B42B7F">
        <w:rPr>
          <w:rFonts w:cstheme="minorHAnsi"/>
          <w:b/>
          <w:color w:val="1F3864" w:themeColor="accent5" w:themeShade="80"/>
          <w:lang w:val="en-GB"/>
        </w:rPr>
        <w:t xml:space="preserve"> </w:t>
      </w:r>
    </w:p>
    <w:p w14:paraId="1C6BE28B" w14:textId="77777777" w:rsidR="00B42B7F" w:rsidRDefault="00B42B7F" w:rsidP="00A66827">
      <w:pPr>
        <w:autoSpaceDE w:val="0"/>
        <w:autoSpaceDN w:val="0"/>
        <w:adjustRightInd w:val="0"/>
        <w:spacing w:after="0" w:line="240" w:lineRule="auto"/>
        <w:jc w:val="both"/>
        <w:rPr>
          <w:rFonts w:cstheme="minorHAnsi"/>
          <w:b/>
          <w:color w:val="1F3864" w:themeColor="accent5" w:themeShade="80"/>
          <w:lang w:val="en-GB"/>
        </w:rPr>
      </w:pPr>
    </w:p>
    <w:p w14:paraId="48F86684" w14:textId="04F58063" w:rsidR="00B42B7F" w:rsidRPr="0031478D" w:rsidRDefault="00B42B7F" w:rsidP="00CE40A2">
      <w:pPr>
        <w:autoSpaceDE w:val="0"/>
        <w:autoSpaceDN w:val="0"/>
        <w:adjustRightInd w:val="0"/>
        <w:spacing w:after="0" w:line="240" w:lineRule="auto"/>
        <w:jc w:val="both"/>
        <w:rPr>
          <w:rFonts w:cstheme="minorHAnsi"/>
          <w:color w:val="1F3864" w:themeColor="accent5" w:themeShade="80"/>
          <w:lang w:val="en-GB"/>
        </w:rPr>
      </w:pPr>
      <w:r w:rsidRPr="0031478D">
        <w:rPr>
          <w:rFonts w:cstheme="minorHAnsi"/>
          <w:color w:val="1F3864" w:themeColor="accent5" w:themeShade="80"/>
          <w:lang w:val="en-GB"/>
        </w:rPr>
        <w:t xml:space="preserve">Training will be provided </w:t>
      </w:r>
      <w:r w:rsidR="00F47B5F" w:rsidRPr="00F47B5F">
        <w:rPr>
          <w:rFonts w:cstheme="minorHAnsi"/>
          <w:color w:val="1F3864" w:themeColor="accent5" w:themeShade="80"/>
          <w:lang w:val="en-GB"/>
        </w:rPr>
        <w:t xml:space="preserve">by the </w:t>
      </w:r>
      <w:r w:rsidR="00105ACE">
        <w:rPr>
          <w:rFonts w:cstheme="minorHAnsi"/>
          <w:color w:val="1F3864" w:themeColor="accent5" w:themeShade="80"/>
          <w:lang w:val="en-GB"/>
        </w:rPr>
        <w:t>J</w:t>
      </w:r>
      <w:r w:rsidR="00F47B5F" w:rsidRPr="00F47B5F">
        <w:rPr>
          <w:rFonts w:cstheme="minorHAnsi"/>
          <w:color w:val="1F3864" w:themeColor="accent5" w:themeShade="80"/>
          <w:lang w:val="en-GB"/>
        </w:rPr>
        <w:t xml:space="preserve">oint </w:t>
      </w:r>
      <w:r w:rsidR="00105ACE">
        <w:rPr>
          <w:rFonts w:cstheme="minorHAnsi"/>
          <w:color w:val="1F3864" w:themeColor="accent5" w:themeShade="80"/>
          <w:lang w:val="en-GB"/>
        </w:rPr>
        <w:t>S</w:t>
      </w:r>
      <w:r w:rsidR="00F47B5F" w:rsidRPr="00105ACE">
        <w:rPr>
          <w:rFonts w:cstheme="minorHAnsi"/>
          <w:color w:val="1F3864" w:themeColor="accent5" w:themeShade="80"/>
          <w:lang w:val="en-GB"/>
        </w:rPr>
        <w:t xml:space="preserve">ecretariat and, eventually, the </w:t>
      </w:r>
      <w:r w:rsidR="00105ACE">
        <w:rPr>
          <w:rFonts w:cstheme="minorHAnsi"/>
          <w:color w:val="1F3864" w:themeColor="accent5" w:themeShade="80"/>
          <w:lang w:val="en-GB"/>
        </w:rPr>
        <w:t>M</w:t>
      </w:r>
      <w:r w:rsidR="00F47B5F" w:rsidRPr="00105ACE">
        <w:rPr>
          <w:rFonts w:cstheme="minorHAnsi"/>
          <w:color w:val="1F3864" w:themeColor="accent5" w:themeShade="80"/>
          <w:lang w:val="en-GB"/>
        </w:rPr>
        <w:t xml:space="preserve">ember </w:t>
      </w:r>
      <w:r w:rsidR="00105ACE">
        <w:rPr>
          <w:rFonts w:cstheme="minorHAnsi"/>
          <w:color w:val="1F3864" w:themeColor="accent5" w:themeShade="80"/>
          <w:lang w:val="en-GB"/>
        </w:rPr>
        <w:t>S</w:t>
      </w:r>
      <w:r w:rsidR="00F47B5F" w:rsidRPr="00105ACE">
        <w:rPr>
          <w:rFonts w:cstheme="minorHAnsi"/>
          <w:color w:val="1F3864" w:themeColor="accent5" w:themeShade="80"/>
          <w:lang w:val="en-GB"/>
        </w:rPr>
        <w:t xml:space="preserve">tates </w:t>
      </w:r>
      <w:r w:rsidRPr="00105ACE">
        <w:rPr>
          <w:rFonts w:cstheme="minorHAnsi"/>
          <w:color w:val="1F3864" w:themeColor="accent5" w:themeShade="80"/>
          <w:lang w:val="en-GB"/>
        </w:rPr>
        <w:t>to successful applicants in relation to effective project implementation throughout the programming period,</w:t>
      </w:r>
      <w:r w:rsidR="00F47B5F" w:rsidRPr="00105ACE">
        <w:rPr>
          <w:rFonts w:cstheme="minorHAnsi"/>
          <w:color w:val="1F3864" w:themeColor="accent5" w:themeShade="80"/>
          <w:lang w:val="en-GB"/>
        </w:rPr>
        <w:t xml:space="preserve"> </w:t>
      </w:r>
      <w:r w:rsidRPr="00105ACE">
        <w:rPr>
          <w:rFonts w:cstheme="minorHAnsi"/>
          <w:color w:val="1F3864" w:themeColor="accent5" w:themeShade="80"/>
          <w:lang w:val="en-GB"/>
        </w:rPr>
        <w:t xml:space="preserve">including </w:t>
      </w:r>
      <w:r w:rsidR="00F47B5F" w:rsidRPr="00105ACE">
        <w:rPr>
          <w:rFonts w:cstheme="minorHAnsi"/>
          <w:color w:val="1F3864" w:themeColor="accent5" w:themeShade="80"/>
          <w:lang w:val="en-GB"/>
        </w:rPr>
        <w:t xml:space="preserve">training and </w:t>
      </w:r>
      <w:r w:rsidRPr="00105ACE">
        <w:rPr>
          <w:rFonts w:cstheme="minorHAnsi"/>
          <w:color w:val="1F3864" w:themeColor="accent5" w:themeShade="80"/>
          <w:lang w:val="en-GB"/>
        </w:rPr>
        <w:t>Q&amp;A sessions</w:t>
      </w:r>
      <w:r w:rsidR="00F47B5F" w:rsidRPr="00105ACE">
        <w:rPr>
          <w:rFonts w:cstheme="minorHAnsi"/>
          <w:color w:val="1F3864" w:themeColor="accent5" w:themeShade="80"/>
          <w:lang w:val="en-GB"/>
        </w:rPr>
        <w:t>, manuals, etc.</w:t>
      </w:r>
      <w:r w:rsidR="00105ACE" w:rsidRPr="0031478D">
        <w:rPr>
          <w:rFonts w:cstheme="minorHAnsi"/>
          <w:color w:val="1F3864" w:themeColor="accent5" w:themeShade="80"/>
          <w:lang w:val="en-GB"/>
        </w:rPr>
        <w:t xml:space="preserve"> </w:t>
      </w:r>
    </w:p>
    <w:p w14:paraId="0884F644" w14:textId="77777777" w:rsidR="00B42B7F" w:rsidRDefault="00B42B7F" w:rsidP="00A66827">
      <w:pPr>
        <w:autoSpaceDE w:val="0"/>
        <w:autoSpaceDN w:val="0"/>
        <w:adjustRightInd w:val="0"/>
        <w:spacing w:after="0" w:line="240" w:lineRule="auto"/>
        <w:jc w:val="both"/>
        <w:rPr>
          <w:rFonts w:cstheme="minorHAnsi"/>
          <w:b/>
          <w:color w:val="1F3864" w:themeColor="accent5" w:themeShade="80"/>
          <w:lang w:val="en-GB"/>
        </w:rPr>
      </w:pPr>
    </w:p>
    <w:p w14:paraId="664FDCB0" w14:textId="77777777" w:rsidR="00B42B7F" w:rsidRDefault="00B42B7F" w:rsidP="00A66827">
      <w:pPr>
        <w:autoSpaceDE w:val="0"/>
        <w:autoSpaceDN w:val="0"/>
        <w:adjustRightInd w:val="0"/>
        <w:spacing w:after="0" w:line="240" w:lineRule="auto"/>
        <w:jc w:val="both"/>
        <w:rPr>
          <w:rFonts w:cstheme="minorHAnsi"/>
          <w:bCs/>
          <w:color w:val="1F3864" w:themeColor="accent5" w:themeShade="80"/>
          <w:lang w:val="en-GB"/>
        </w:rPr>
      </w:pPr>
    </w:p>
    <w:p w14:paraId="5E8F9B7E" w14:textId="08D9E9DF" w:rsidR="00B42B7F" w:rsidRPr="00770060" w:rsidRDefault="00B42B7F" w:rsidP="00A66827">
      <w:pPr>
        <w:autoSpaceDE w:val="0"/>
        <w:autoSpaceDN w:val="0"/>
        <w:adjustRightInd w:val="0"/>
        <w:spacing w:after="0" w:line="240" w:lineRule="auto"/>
        <w:jc w:val="both"/>
        <w:rPr>
          <w:rFonts w:cstheme="minorHAnsi"/>
          <w:bCs/>
          <w:color w:val="1F3864" w:themeColor="accent5" w:themeShade="80"/>
          <w:u w:val="single"/>
          <w:lang w:val="en-GB"/>
        </w:rPr>
      </w:pPr>
      <w:r w:rsidRPr="00770060">
        <w:rPr>
          <w:rFonts w:cstheme="minorHAnsi"/>
          <w:bCs/>
          <w:color w:val="1F3864" w:themeColor="accent5" w:themeShade="80"/>
          <w:u w:val="single"/>
          <w:lang w:val="en-GB"/>
        </w:rPr>
        <w:t>Assessment of project proposals</w:t>
      </w:r>
    </w:p>
    <w:p w14:paraId="14272003" w14:textId="77777777" w:rsidR="00B42B7F" w:rsidRDefault="00B42B7F" w:rsidP="00A66827">
      <w:pPr>
        <w:autoSpaceDE w:val="0"/>
        <w:autoSpaceDN w:val="0"/>
        <w:adjustRightInd w:val="0"/>
        <w:spacing w:after="0" w:line="240" w:lineRule="auto"/>
        <w:jc w:val="both"/>
        <w:rPr>
          <w:rFonts w:cstheme="minorHAnsi"/>
          <w:bCs/>
          <w:color w:val="1F3864" w:themeColor="accent5" w:themeShade="80"/>
          <w:lang w:val="en-GB"/>
        </w:rPr>
      </w:pPr>
    </w:p>
    <w:p w14:paraId="0510CE34" w14:textId="6539162C" w:rsidR="00B42B7F" w:rsidRDefault="00B42B7F" w:rsidP="00A66827">
      <w:pPr>
        <w:autoSpaceDE w:val="0"/>
        <w:autoSpaceDN w:val="0"/>
        <w:adjustRightInd w:val="0"/>
        <w:spacing w:after="0" w:line="240" w:lineRule="auto"/>
        <w:jc w:val="both"/>
        <w:rPr>
          <w:rFonts w:cstheme="minorHAnsi"/>
          <w:bCs/>
          <w:color w:val="1F3864" w:themeColor="accent5" w:themeShade="80"/>
          <w:lang w:val="en-GB"/>
        </w:rPr>
      </w:pPr>
      <w:r w:rsidRPr="00B42B7F">
        <w:rPr>
          <w:rFonts w:cstheme="minorHAnsi"/>
          <w:bCs/>
          <w:color w:val="1F3864" w:themeColor="accent5" w:themeShade="80"/>
          <w:lang w:val="en-GB"/>
        </w:rPr>
        <w:t>The eligibility check will be carried out to verify whether an application meets the minimum criteria established by the AA Programme</w:t>
      </w:r>
      <w:r w:rsidR="00E46BAB">
        <w:rPr>
          <w:rFonts w:cstheme="minorHAnsi"/>
          <w:bCs/>
          <w:color w:val="1F3864" w:themeColor="accent5" w:themeShade="80"/>
          <w:lang w:val="en-GB"/>
        </w:rPr>
        <w:t xml:space="preserve"> (below)</w:t>
      </w:r>
      <w:r w:rsidRPr="00B42B7F">
        <w:rPr>
          <w:rFonts w:cstheme="minorHAnsi"/>
          <w:bCs/>
          <w:color w:val="1F3864" w:themeColor="accent5" w:themeShade="80"/>
          <w:lang w:val="en-GB"/>
        </w:rPr>
        <w:t xml:space="preserve">. Proposals not fulfilling one of these conditions will be considered ineligible and will not be further processed. Eligible proposals will go under quality assessment. </w:t>
      </w:r>
    </w:p>
    <w:p w14:paraId="0A79B507" w14:textId="7A2292A0" w:rsidR="000A705B" w:rsidRDefault="000A705B" w:rsidP="007872A1">
      <w:pPr>
        <w:autoSpaceDE w:val="0"/>
        <w:autoSpaceDN w:val="0"/>
        <w:adjustRightInd w:val="0"/>
        <w:spacing w:after="0" w:line="240" w:lineRule="auto"/>
        <w:rPr>
          <w:rFonts w:cstheme="minorHAnsi"/>
          <w:b/>
          <w:color w:val="1F3864" w:themeColor="accent5" w:themeShade="80"/>
          <w:lang w:val="en-GB"/>
        </w:rPr>
      </w:pPr>
    </w:p>
    <w:p w14:paraId="507A7AE4" w14:textId="77777777" w:rsidR="007872A1" w:rsidRDefault="007872A1" w:rsidP="007872A1">
      <w:pPr>
        <w:autoSpaceDE w:val="0"/>
        <w:autoSpaceDN w:val="0"/>
        <w:adjustRightInd w:val="0"/>
        <w:spacing w:after="0" w:line="240" w:lineRule="auto"/>
        <w:rPr>
          <w:rFonts w:cstheme="minorHAnsi"/>
          <w:b/>
          <w:color w:val="1F3864" w:themeColor="accent5" w:themeShade="80"/>
          <w:lang w:val="en-GB"/>
        </w:rPr>
      </w:pPr>
    </w:p>
    <w:p w14:paraId="249E7784" w14:textId="77777777" w:rsidR="007872A1" w:rsidRDefault="00B42B7F" w:rsidP="007872A1">
      <w:pPr>
        <w:autoSpaceDE w:val="0"/>
        <w:autoSpaceDN w:val="0"/>
        <w:adjustRightInd w:val="0"/>
        <w:spacing w:after="0" w:line="240" w:lineRule="auto"/>
        <w:rPr>
          <w:rFonts w:cstheme="minorHAnsi"/>
          <w:b/>
          <w:color w:val="1F3864" w:themeColor="accent5" w:themeShade="80"/>
          <w:lang w:val="en-GB"/>
        </w:rPr>
      </w:pPr>
      <w:r w:rsidRPr="00770060">
        <w:rPr>
          <w:rFonts w:cstheme="minorHAnsi"/>
          <w:b/>
          <w:color w:val="1F3864" w:themeColor="accent5" w:themeShade="80"/>
          <w:lang w:val="en-GB"/>
        </w:rPr>
        <w:t>Eligibility criteria</w:t>
      </w:r>
    </w:p>
    <w:p w14:paraId="19ED7A6D" w14:textId="77777777" w:rsidR="007872A1" w:rsidRDefault="007872A1" w:rsidP="007872A1">
      <w:pPr>
        <w:autoSpaceDE w:val="0"/>
        <w:autoSpaceDN w:val="0"/>
        <w:adjustRightInd w:val="0"/>
        <w:spacing w:after="0" w:line="240" w:lineRule="auto"/>
        <w:rPr>
          <w:rFonts w:cstheme="minorHAnsi"/>
          <w:b/>
          <w:color w:val="1F3864" w:themeColor="accent5" w:themeShade="80"/>
          <w:lang w:val="en-GB"/>
        </w:rPr>
      </w:pPr>
    </w:p>
    <w:p w14:paraId="234C0237" w14:textId="72E1ED24" w:rsidR="00B42B7F" w:rsidRDefault="00B42B7F" w:rsidP="007872A1">
      <w:pPr>
        <w:autoSpaceDE w:val="0"/>
        <w:autoSpaceDN w:val="0"/>
        <w:adjustRightInd w:val="0"/>
        <w:spacing w:after="0" w:line="240" w:lineRule="auto"/>
        <w:jc w:val="both"/>
        <w:rPr>
          <w:rFonts w:cstheme="minorHAnsi"/>
          <w:bCs/>
          <w:color w:val="1F3864" w:themeColor="accent5" w:themeShade="80"/>
          <w:lang w:val="en-GB"/>
        </w:rPr>
      </w:pPr>
      <w:r w:rsidRPr="00770060">
        <w:rPr>
          <w:rFonts w:cstheme="minorHAnsi"/>
          <w:bCs/>
          <w:color w:val="1F3864" w:themeColor="accent5" w:themeShade="80"/>
          <w:lang w:val="en-GB"/>
        </w:rPr>
        <w:t xml:space="preserve">Check that an application meets the criteria set by the Programme to be eligible for </w:t>
      </w:r>
      <w:r w:rsidR="00526BAC" w:rsidRPr="00770060">
        <w:rPr>
          <w:rFonts w:cstheme="minorHAnsi"/>
          <w:bCs/>
          <w:color w:val="1F3864" w:themeColor="accent5" w:themeShade="80"/>
          <w:lang w:val="en-GB"/>
        </w:rPr>
        <w:t>assessment</w:t>
      </w:r>
      <w:r w:rsidR="00526BAC">
        <w:rPr>
          <w:rFonts w:cstheme="minorHAnsi"/>
          <w:bCs/>
          <w:color w:val="1F3864" w:themeColor="accent5" w:themeShade="80"/>
          <w:lang w:val="en-GB"/>
        </w:rPr>
        <w:t>.</w:t>
      </w:r>
      <w:r w:rsidR="008E53BE" w:rsidRPr="00105ACE">
        <w:rPr>
          <w:rFonts w:cstheme="minorHAnsi"/>
          <w:b/>
          <w:color w:val="1F3864" w:themeColor="accent5" w:themeShade="80"/>
          <w:lang w:val="en-GB"/>
        </w:rPr>
        <w:t xml:space="preserve"> Please refer to </w:t>
      </w:r>
      <w:r w:rsidR="0043140B">
        <w:rPr>
          <w:rFonts w:cstheme="minorHAnsi"/>
          <w:b/>
          <w:color w:val="1F3864" w:themeColor="accent5" w:themeShade="80"/>
          <w:lang w:val="en-GB"/>
        </w:rPr>
        <w:t>3</w:t>
      </w:r>
      <w:r w:rsidR="0043140B" w:rsidRPr="00105ACE">
        <w:rPr>
          <w:rFonts w:cstheme="minorHAnsi"/>
          <w:b/>
          <w:color w:val="1F3864" w:themeColor="accent5" w:themeShade="80"/>
          <w:vertAlign w:val="superscript"/>
          <w:lang w:val="en-GB"/>
        </w:rPr>
        <w:t>rd</w:t>
      </w:r>
      <w:r w:rsidR="0043140B">
        <w:rPr>
          <w:rFonts w:cstheme="minorHAnsi"/>
          <w:b/>
          <w:color w:val="1F3864" w:themeColor="accent5" w:themeShade="80"/>
          <w:lang w:val="en-GB"/>
        </w:rPr>
        <w:t xml:space="preserve"> </w:t>
      </w:r>
      <w:r w:rsidR="008E53BE" w:rsidRPr="00105ACE">
        <w:rPr>
          <w:rFonts w:cstheme="minorHAnsi"/>
          <w:b/>
          <w:color w:val="1F3864" w:themeColor="accent5" w:themeShade="80"/>
          <w:lang w:val="en-GB"/>
        </w:rPr>
        <w:t>Call guidelines</w:t>
      </w:r>
      <w:r w:rsidR="007872A1" w:rsidRPr="00105ACE">
        <w:rPr>
          <w:rFonts w:cstheme="minorHAnsi"/>
          <w:b/>
          <w:color w:val="1F3864" w:themeColor="accent5" w:themeShade="80"/>
          <w:lang w:val="en-GB"/>
        </w:rPr>
        <w:t>:</w:t>
      </w:r>
    </w:p>
    <w:p w14:paraId="11761B72" w14:textId="77777777" w:rsidR="008E53BE" w:rsidRDefault="008E53BE" w:rsidP="007872A1">
      <w:pPr>
        <w:autoSpaceDE w:val="0"/>
        <w:autoSpaceDN w:val="0"/>
        <w:adjustRightInd w:val="0"/>
        <w:spacing w:after="0" w:line="240" w:lineRule="auto"/>
        <w:jc w:val="both"/>
        <w:rPr>
          <w:rFonts w:cstheme="minorHAnsi"/>
          <w:bCs/>
          <w:color w:val="1F3864" w:themeColor="accent5" w:themeShade="80"/>
          <w:lang w:val="en-GB"/>
        </w:rPr>
      </w:pPr>
    </w:p>
    <w:p w14:paraId="429A3B6F" w14:textId="000EC6A2" w:rsidR="008E53BE" w:rsidRPr="007872A1" w:rsidRDefault="008E53BE" w:rsidP="007872A1">
      <w:pPr>
        <w:autoSpaceDE w:val="0"/>
        <w:autoSpaceDN w:val="0"/>
        <w:adjustRightInd w:val="0"/>
        <w:spacing w:after="0" w:line="240" w:lineRule="auto"/>
        <w:jc w:val="both"/>
        <w:rPr>
          <w:rFonts w:cstheme="minorHAnsi"/>
          <w:b/>
          <w:color w:val="1F3864" w:themeColor="accent5" w:themeShade="80"/>
          <w:lang w:val="en-GB"/>
        </w:rPr>
      </w:pPr>
      <w:r w:rsidRPr="00770060">
        <w:rPr>
          <w:rFonts w:cstheme="minorHAnsi"/>
          <w:color w:val="3E3D3D"/>
          <w:sz w:val="20"/>
          <w:szCs w:val="20"/>
          <w:lang w:val="en-GB"/>
        </w:rPr>
        <w:t xml:space="preserve">The JS </w:t>
      </w:r>
      <w:r w:rsidR="00526BAC">
        <w:rPr>
          <w:rFonts w:cstheme="minorHAnsi"/>
          <w:color w:val="3E3D3D"/>
          <w:sz w:val="20"/>
          <w:szCs w:val="20"/>
          <w:lang w:val="en-GB"/>
        </w:rPr>
        <w:t xml:space="preserve">performs </w:t>
      </w:r>
      <w:r w:rsidRPr="00770060">
        <w:rPr>
          <w:rFonts w:cstheme="minorHAnsi"/>
          <w:color w:val="3E3D3D"/>
          <w:sz w:val="20"/>
          <w:szCs w:val="20"/>
          <w:lang w:val="en-GB"/>
        </w:rPr>
        <w:t xml:space="preserve">checks </w:t>
      </w:r>
      <w:r w:rsidR="00526BAC">
        <w:rPr>
          <w:rFonts w:cstheme="minorHAnsi"/>
          <w:color w:val="3E3D3D"/>
          <w:sz w:val="20"/>
          <w:szCs w:val="20"/>
          <w:lang w:val="en-GB"/>
        </w:rPr>
        <w:t>to confirm that the</w:t>
      </w:r>
      <w:r w:rsidRPr="00770060">
        <w:rPr>
          <w:rFonts w:cstheme="minorHAnsi"/>
          <w:color w:val="3E3D3D"/>
          <w:sz w:val="20"/>
          <w:szCs w:val="20"/>
          <w:lang w:val="en-GB"/>
        </w:rPr>
        <w:t xml:space="preserve"> information provided is correct (consistency of the information declared in the AF)</w:t>
      </w:r>
      <w:r w:rsidR="00710E2D">
        <w:rPr>
          <w:rFonts w:cstheme="minorHAnsi"/>
          <w:color w:val="3E3D3D"/>
          <w:sz w:val="20"/>
          <w:szCs w:val="20"/>
          <w:lang w:val="en-GB"/>
        </w:rPr>
        <w:t>.</w:t>
      </w:r>
      <w:r w:rsidRPr="00770060">
        <w:rPr>
          <w:rFonts w:cstheme="minorHAnsi"/>
          <w:color w:val="3E3D3D"/>
          <w:sz w:val="20"/>
          <w:szCs w:val="20"/>
          <w:lang w:val="en-GB"/>
        </w:rPr>
        <w:t xml:space="preserve">  </w:t>
      </w:r>
    </w:p>
    <w:p w14:paraId="30CEE180" w14:textId="77777777" w:rsidR="00770060" w:rsidRDefault="00770060" w:rsidP="00770060">
      <w:pPr>
        <w:pStyle w:val="Default"/>
        <w:rPr>
          <w:rFonts w:asciiTheme="minorHAnsi" w:hAnsiTheme="minorHAnsi" w:cstheme="minorHAnsi"/>
          <w:b/>
          <w:bCs/>
          <w:color w:val="3E3D3D"/>
          <w:lang w:val="en-GB"/>
        </w:rPr>
      </w:pPr>
    </w:p>
    <w:tbl>
      <w:tblPr>
        <w:tblStyle w:val="TabelacomGrelha"/>
        <w:tblW w:w="5000" w:type="pct"/>
        <w:tblLook w:val="04A0" w:firstRow="1" w:lastRow="0" w:firstColumn="1" w:lastColumn="0" w:noHBand="0" w:noVBand="1"/>
      </w:tblPr>
      <w:tblGrid>
        <w:gridCol w:w="880"/>
        <w:gridCol w:w="3364"/>
        <w:gridCol w:w="4250"/>
      </w:tblGrid>
      <w:tr w:rsidR="00105ACE" w:rsidRPr="00770060" w14:paraId="667D4E21" w14:textId="77777777" w:rsidTr="00105ACE">
        <w:tc>
          <w:tcPr>
            <w:tcW w:w="518" w:type="pct"/>
            <w:shd w:val="clear" w:color="auto" w:fill="BDD6EE" w:themeFill="accent1" w:themeFillTint="66"/>
          </w:tcPr>
          <w:p w14:paraId="0BADB815" w14:textId="77777777" w:rsidR="00105ACE" w:rsidRPr="00770060" w:rsidRDefault="00105ACE" w:rsidP="00E74D1B">
            <w:pPr>
              <w:autoSpaceDE w:val="0"/>
              <w:autoSpaceDN w:val="0"/>
              <w:adjustRightInd w:val="0"/>
              <w:jc w:val="center"/>
              <w:rPr>
                <w:rFonts w:cstheme="minorHAnsi"/>
                <w:b/>
                <w:bCs/>
                <w:color w:val="3E3D3D"/>
                <w:sz w:val="20"/>
                <w:szCs w:val="20"/>
                <w:lang w:val="en-GB"/>
              </w:rPr>
            </w:pPr>
          </w:p>
        </w:tc>
        <w:tc>
          <w:tcPr>
            <w:tcW w:w="1980" w:type="pct"/>
          </w:tcPr>
          <w:p w14:paraId="227BBA2C" w14:textId="77777777" w:rsidR="00105ACE" w:rsidRPr="00770060" w:rsidRDefault="00105ACE" w:rsidP="00E74D1B">
            <w:pPr>
              <w:autoSpaceDE w:val="0"/>
              <w:autoSpaceDN w:val="0"/>
              <w:adjustRightInd w:val="0"/>
              <w:rPr>
                <w:rFonts w:cstheme="minorHAnsi"/>
                <w:b/>
                <w:color w:val="3E3D3D"/>
                <w:sz w:val="20"/>
                <w:szCs w:val="20"/>
                <w:lang w:val="en-GB"/>
              </w:rPr>
            </w:pPr>
            <w:r w:rsidRPr="00770060">
              <w:rPr>
                <w:rFonts w:cstheme="minorHAnsi"/>
                <w:b/>
                <w:color w:val="3E3D3D"/>
                <w:sz w:val="20"/>
                <w:szCs w:val="20"/>
                <w:lang w:val="en-GB"/>
              </w:rPr>
              <w:t>Eligibility criteria</w:t>
            </w:r>
          </w:p>
        </w:tc>
        <w:tc>
          <w:tcPr>
            <w:tcW w:w="2502" w:type="pct"/>
          </w:tcPr>
          <w:p w14:paraId="7FA1FAD4" w14:textId="77777777" w:rsidR="00105ACE" w:rsidRPr="00770060" w:rsidRDefault="00105ACE" w:rsidP="00E74D1B">
            <w:pPr>
              <w:autoSpaceDE w:val="0"/>
              <w:autoSpaceDN w:val="0"/>
              <w:adjustRightInd w:val="0"/>
              <w:rPr>
                <w:rFonts w:cstheme="minorHAnsi"/>
                <w:b/>
                <w:color w:val="3E3D3D"/>
                <w:sz w:val="20"/>
                <w:szCs w:val="20"/>
                <w:lang w:val="en-GB"/>
              </w:rPr>
            </w:pPr>
            <w:r w:rsidRPr="00770060">
              <w:rPr>
                <w:rFonts w:cstheme="minorHAnsi"/>
                <w:b/>
                <w:color w:val="3E3D3D"/>
                <w:sz w:val="20"/>
                <w:szCs w:val="20"/>
                <w:lang w:val="en-GB"/>
              </w:rPr>
              <w:t xml:space="preserve">Description </w:t>
            </w:r>
          </w:p>
        </w:tc>
      </w:tr>
      <w:tr w:rsidR="00105ACE" w:rsidRPr="00990F9F" w14:paraId="6E164727" w14:textId="77777777" w:rsidTr="00105ACE">
        <w:tc>
          <w:tcPr>
            <w:tcW w:w="518" w:type="pct"/>
            <w:shd w:val="clear" w:color="auto" w:fill="BDD6EE" w:themeFill="accent1" w:themeFillTint="66"/>
          </w:tcPr>
          <w:p w14:paraId="702B329C" w14:textId="77777777" w:rsidR="00105ACE" w:rsidRPr="00770060" w:rsidRDefault="00105ACE" w:rsidP="00E74D1B">
            <w:pPr>
              <w:autoSpaceDE w:val="0"/>
              <w:autoSpaceDN w:val="0"/>
              <w:adjustRightInd w:val="0"/>
              <w:jc w:val="center"/>
              <w:rPr>
                <w:rFonts w:cstheme="minorHAnsi"/>
                <w:b/>
                <w:bCs/>
                <w:color w:val="3E3D3D"/>
                <w:sz w:val="20"/>
                <w:szCs w:val="20"/>
                <w:lang w:val="en-GB"/>
              </w:rPr>
            </w:pPr>
            <w:r w:rsidRPr="00770060">
              <w:rPr>
                <w:rFonts w:cstheme="minorHAnsi"/>
                <w:b/>
                <w:bCs/>
                <w:color w:val="3E3D3D"/>
                <w:sz w:val="20"/>
                <w:szCs w:val="20"/>
                <w:lang w:val="en-GB"/>
              </w:rPr>
              <w:t>1</w:t>
            </w:r>
          </w:p>
        </w:tc>
        <w:tc>
          <w:tcPr>
            <w:tcW w:w="1980" w:type="pct"/>
          </w:tcPr>
          <w:p w14:paraId="444176B8" w14:textId="4210411C" w:rsidR="00105ACE" w:rsidRPr="00770060" w:rsidRDefault="00105ACE" w:rsidP="00E74D1B">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t xml:space="preserve">All applicable sections of the application form are correctly </w:t>
            </w:r>
            <w:r>
              <w:rPr>
                <w:rFonts w:cstheme="minorHAnsi"/>
                <w:color w:val="3E3D3D"/>
                <w:sz w:val="20"/>
                <w:szCs w:val="20"/>
                <w:lang w:val="en-GB"/>
              </w:rPr>
              <w:t xml:space="preserve">completed in English and </w:t>
            </w:r>
            <w:r w:rsidRPr="00770060">
              <w:rPr>
                <w:rFonts w:cstheme="minorHAnsi"/>
                <w:color w:val="3E3D3D"/>
                <w:sz w:val="20"/>
                <w:szCs w:val="20"/>
                <w:lang w:val="en-GB"/>
              </w:rPr>
              <w:t xml:space="preserve">filled </w:t>
            </w:r>
            <w:r>
              <w:rPr>
                <w:rFonts w:cstheme="minorHAnsi"/>
                <w:color w:val="3E3D3D"/>
                <w:sz w:val="20"/>
                <w:szCs w:val="20"/>
                <w:lang w:val="en-GB"/>
              </w:rPr>
              <w:t xml:space="preserve">in </w:t>
            </w:r>
            <w:r w:rsidRPr="00770060">
              <w:rPr>
                <w:rFonts w:cstheme="minorHAnsi"/>
                <w:color w:val="3E3D3D"/>
                <w:sz w:val="20"/>
                <w:szCs w:val="20"/>
                <w:lang w:val="en-GB"/>
              </w:rPr>
              <w:t>with the requested information</w:t>
            </w:r>
            <w:r>
              <w:rPr>
                <w:rFonts w:cstheme="minorHAnsi"/>
                <w:color w:val="3E3D3D"/>
                <w:sz w:val="20"/>
                <w:szCs w:val="20"/>
                <w:lang w:val="en-GB"/>
              </w:rPr>
              <w:t>.</w:t>
            </w:r>
          </w:p>
        </w:tc>
        <w:tc>
          <w:tcPr>
            <w:tcW w:w="2502" w:type="pct"/>
          </w:tcPr>
          <w:p w14:paraId="1E7447FD" w14:textId="66796286" w:rsidR="00105ACE" w:rsidRPr="00770060" w:rsidRDefault="00105ACE" w:rsidP="00E74D1B">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t xml:space="preserve">All fields in the application form are mandatory. </w:t>
            </w:r>
            <w:r>
              <w:rPr>
                <w:rFonts w:cstheme="minorHAnsi"/>
                <w:color w:val="3E3D3D"/>
                <w:sz w:val="20"/>
                <w:szCs w:val="20"/>
                <w:lang w:val="en-GB"/>
              </w:rPr>
              <w:t>If they are not duly completed the application will be considered not eligible.</w:t>
            </w:r>
          </w:p>
        </w:tc>
      </w:tr>
      <w:tr w:rsidR="00105ACE" w:rsidRPr="00990F9F" w14:paraId="7C9A09AE" w14:textId="77777777" w:rsidTr="00105ACE">
        <w:tc>
          <w:tcPr>
            <w:tcW w:w="518" w:type="pct"/>
            <w:shd w:val="clear" w:color="auto" w:fill="BDD6EE" w:themeFill="accent1" w:themeFillTint="66"/>
          </w:tcPr>
          <w:p w14:paraId="67B49E46" w14:textId="77777777" w:rsidR="00105ACE" w:rsidRPr="00770060" w:rsidRDefault="00105ACE" w:rsidP="00E74D1B">
            <w:pPr>
              <w:autoSpaceDE w:val="0"/>
              <w:autoSpaceDN w:val="0"/>
              <w:adjustRightInd w:val="0"/>
              <w:jc w:val="center"/>
              <w:rPr>
                <w:rFonts w:cstheme="minorHAnsi"/>
                <w:b/>
                <w:bCs/>
                <w:color w:val="3E3D3D"/>
                <w:sz w:val="20"/>
                <w:szCs w:val="20"/>
                <w:lang w:val="en-GB"/>
              </w:rPr>
            </w:pPr>
            <w:r w:rsidRPr="00770060">
              <w:rPr>
                <w:rFonts w:cstheme="minorHAnsi"/>
                <w:b/>
                <w:bCs/>
                <w:color w:val="3E3D3D"/>
                <w:sz w:val="20"/>
                <w:szCs w:val="20"/>
                <w:lang w:val="en-GB"/>
              </w:rPr>
              <w:t>2</w:t>
            </w:r>
          </w:p>
        </w:tc>
        <w:tc>
          <w:tcPr>
            <w:tcW w:w="1980" w:type="pct"/>
          </w:tcPr>
          <w:p w14:paraId="1728CE0E" w14:textId="4D528637" w:rsidR="00105ACE" w:rsidRPr="00770060" w:rsidRDefault="00105ACE" w:rsidP="00E74D1B">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t>The project fulfils minimum requirements for the partnership</w:t>
            </w:r>
            <w:r>
              <w:rPr>
                <w:rFonts w:cstheme="minorHAnsi"/>
                <w:color w:val="3E3D3D"/>
                <w:sz w:val="20"/>
                <w:szCs w:val="20"/>
                <w:lang w:val="en-GB"/>
              </w:rPr>
              <w:t>.</w:t>
            </w:r>
          </w:p>
        </w:tc>
        <w:tc>
          <w:tcPr>
            <w:tcW w:w="2502" w:type="pct"/>
          </w:tcPr>
          <w:p w14:paraId="1375B4C6" w14:textId="374D7160" w:rsidR="00105ACE" w:rsidRPr="00770060" w:rsidRDefault="00105ACE" w:rsidP="00E74D1B">
            <w:pPr>
              <w:autoSpaceDE w:val="0"/>
              <w:autoSpaceDN w:val="0"/>
              <w:adjustRightInd w:val="0"/>
              <w:rPr>
                <w:rFonts w:cstheme="minorHAnsi"/>
                <w:color w:val="3E3D3D"/>
                <w:sz w:val="20"/>
                <w:szCs w:val="20"/>
                <w:lang w:val="en-GB"/>
              </w:rPr>
            </w:pPr>
            <w:r>
              <w:rPr>
                <w:rFonts w:cstheme="minorHAnsi"/>
                <w:color w:val="3E3D3D"/>
                <w:sz w:val="20"/>
                <w:szCs w:val="20"/>
                <w:lang w:val="en-GB"/>
              </w:rPr>
              <w:t>The application must I</w:t>
            </w:r>
            <w:r w:rsidRPr="00770060">
              <w:rPr>
                <w:rFonts w:cstheme="minorHAnsi"/>
                <w:color w:val="3E3D3D"/>
                <w:sz w:val="20"/>
                <w:szCs w:val="20"/>
                <w:lang w:val="en-GB"/>
              </w:rPr>
              <w:t>nvolve at least 4 partners from 4 different AA countries and eligible regions: France, Ireland, Portugal and Spain</w:t>
            </w:r>
            <w:r>
              <w:rPr>
                <w:rFonts w:cstheme="minorHAnsi"/>
                <w:color w:val="3E3D3D"/>
                <w:sz w:val="20"/>
                <w:szCs w:val="20"/>
                <w:lang w:val="en-GB"/>
              </w:rPr>
              <w:t>.</w:t>
            </w:r>
          </w:p>
        </w:tc>
      </w:tr>
      <w:tr w:rsidR="00105ACE" w:rsidRPr="00990F9F" w14:paraId="3D3BAA34" w14:textId="77777777" w:rsidTr="00105ACE">
        <w:tc>
          <w:tcPr>
            <w:tcW w:w="518" w:type="pct"/>
            <w:shd w:val="clear" w:color="auto" w:fill="BDD6EE" w:themeFill="accent1" w:themeFillTint="66"/>
          </w:tcPr>
          <w:p w14:paraId="3C7264ED" w14:textId="77777777" w:rsidR="00105ACE" w:rsidRPr="00770060" w:rsidRDefault="00105ACE" w:rsidP="00E74D1B">
            <w:pPr>
              <w:autoSpaceDE w:val="0"/>
              <w:autoSpaceDN w:val="0"/>
              <w:adjustRightInd w:val="0"/>
              <w:jc w:val="center"/>
              <w:rPr>
                <w:rFonts w:cstheme="minorHAnsi"/>
                <w:b/>
                <w:bCs/>
                <w:color w:val="3E3D3D"/>
                <w:sz w:val="20"/>
                <w:szCs w:val="20"/>
                <w:lang w:val="en-GB"/>
              </w:rPr>
            </w:pPr>
            <w:r w:rsidRPr="00770060">
              <w:rPr>
                <w:rFonts w:cstheme="minorHAnsi"/>
                <w:b/>
                <w:bCs/>
                <w:color w:val="3E3D3D"/>
                <w:sz w:val="20"/>
                <w:szCs w:val="20"/>
                <w:lang w:val="en-GB"/>
              </w:rPr>
              <w:t>3</w:t>
            </w:r>
          </w:p>
        </w:tc>
        <w:tc>
          <w:tcPr>
            <w:tcW w:w="1980" w:type="pct"/>
          </w:tcPr>
          <w:p w14:paraId="0B96B6BC" w14:textId="261A4893" w:rsidR="00105ACE" w:rsidRPr="00770060" w:rsidRDefault="00105ACE" w:rsidP="00E74D1B">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t>The L</w:t>
            </w:r>
            <w:r>
              <w:rPr>
                <w:rFonts w:cstheme="minorHAnsi"/>
                <w:color w:val="3E3D3D"/>
                <w:sz w:val="20"/>
                <w:szCs w:val="20"/>
                <w:lang w:val="en-GB"/>
              </w:rPr>
              <w:t xml:space="preserve">ead </w:t>
            </w:r>
            <w:r w:rsidRPr="00770060">
              <w:rPr>
                <w:rFonts w:cstheme="minorHAnsi"/>
                <w:color w:val="3E3D3D"/>
                <w:sz w:val="20"/>
                <w:szCs w:val="20"/>
                <w:lang w:val="en-GB"/>
              </w:rPr>
              <w:t>P</w:t>
            </w:r>
            <w:r>
              <w:rPr>
                <w:rFonts w:cstheme="minorHAnsi"/>
                <w:color w:val="3E3D3D"/>
                <w:sz w:val="20"/>
                <w:szCs w:val="20"/>
                <w:lang w:val="en-GB"/>
              </w:rPr>
              <w:t>artner</w:t>
            </w:r>
            <w:r w:rsidRPr="00770060">
              <w:rPr>
                <w:rFonts w:cstheme="minorHAnsi"/>
                <w:color w:val="3E3D3D"/>
                <w:sz w:val="20"/>
                <w:szCs w:val="20"/>
                <w:lang w:val="en-GB"/>
              </w:rPr>
              <w:t xml:space="preserve"> of the submitted proposal is a public, non-profit or governed by public law (public </w:t>
            </w:r>
            <w:r w:rsidRPr="00770060">
              <w:rPr>
                <w:rFonts w:cstheme="minorHAnsi"/>
                <w:color w:val="3E3D3D"/>
                <w:sz w:val="20"/>
                <w:szCs w:val="20"/>
                <w:lang w:val="en-GB"/>
              </w:rPr>
              <w:lastRenderedPageBreak/>
              <w:t>equivalent body, according to the public procurement law)</w:t>
            </w:r>
            <w:r>
              <w:rPr>
                <w:rFonts w:cstheme="minorHAnsi"/>
                <w:color w:val="3E3D3D"/>
                <w:sz w:val="20"/>
                <w:szCs w:val="20"/>
                <w:lang w:val="en-GB"/>
              </w:rPr>
              <w:t xml:space="preserve"> </w:t>
            </w:r>
            <w:r w:rsidRPr="00105ACE">
              <w:rPr>
                <w:rFonts w:cstheme="minorHAnsi"/>
                <w:color w:val="3E3D3D"/>
                <w:sz w:val="20"/>
                <w:szCs w:val="20"/>
                <w:lang w:val="en-GB"/>
              </w:rPr>
              <w:t>located in the eligible territory to the Programme</w:t>
            </w:r>
            <w:r w:rsidRPr="00770060">
              <w:rPr>
                <w:rFonts w:cstheme="minorHAnsi"/>
                <w:color w:val="3E3D3D"/>
                <w:sz w:val="20"/>
                <w:szCs w:val="20"/>
                <w:lang w:val="en-GB"/>
              </w:rPr>
              <w:t>.</w:t>
            </w:r>
          </w:p>
        </w:tc>
        <w:tc>
          <w:tcPr>
            <w:tcW w:w="2502" w:type="pct"/>
          </w:tcPr>
          <w:p w14:paraId="342EEB51" w14:textId="0FECBE46" w:rsidR="00105ACE" w:rsidRPr="00770060" w:rsidRDefault="00105ACE" w:rsidP="00412F3C">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lastRenderedPageBreak/>
              <w:t>The L</w:t>
            </w:r>
            <w:r>
              <w:rPr>
                <w:rFonts w:cstheme="minorHAnsi"/>
                <w:color w:val="3E3D3D"/>
                <w:sz w:val="20"/>
                <w:szCs w:val="20"/>
                <w:lang w:val="en-GB"/>
              </w:rPr>
              <w:t xml:space="preserve">ead </w:t>
            </w:r>
            <w:r w:rsidRPr="00770060">
              <w:rPr>
                <w:rFonts w:cstheme="minorHAnsi"/>
                <w:color w:val="3E3D3D"/>
                <w:sz w:val="20"/>
                <w:szCs w:val="20"/>
                <w:lang w:val="en-GB"/>
              </w:rPr>
              <w:t>P</w:t>
            </w:r>
            <w:r>
              <w:rPr>
                <w:rFonts w:cstheme="minorHAnsi"/>
                <w:color w:val="3E3D3D"/>
                <w:sz w:val="20"/>
                <w:szCs w:val="20"/>
                <w:lang w:val="en-GB"/>
              </w:rPr>
              <w:t>artner</w:t>
            </w:r>
            <w:r w:rsidRPr="00770060">
              <w:rPr>
                <w:rFonts w:cstheme="minorHAnsi"/>
                <w:color w:val="3E3D3D"/>
                <w:sz w:val="20"/>
                <w:szCs w:val="20"/>
                <w:lang w:val="en-GB"/>
              </w:rPr>
              <w:t xml:space="preserve"> has selected</w:t>
            </w:r>
            <w:r>
              <w:rPr>
                <w:rFonts w:cstheme="minorHAnsi"/>
                <w:color w:val="3E3D3D"/>
                <w:sz w:val="20"/>
                <w:szCs w:val="20"/>
                <w:lang w:val="en-GB"/>
              </w:rPr>
              <w:t xml:space="preserve"> </w:t>
            </w:r>
            <w:r w:rsidRPr="00770060">
              <w:rPr>
                <w:rFonts w:cstheme="minorHAnsi"/>
                <w:color w:val="3E3D3D"/>
                <w:sz w:val="20"/>
                <w:szCs w:val="20"/>
                <w:lang w:val="en-GB"/>
              </w:rPr>
              <w:t>Non-profit in the application form. ‘Profit making’ organisations can never be L</w:t>
            </w:r>
            <w:r>
              <w:rPr>
                <w:rFonts w:cstheme="minorHAnsi"/>
                <w:color w:val="3E3D3D"/>
                <w:sz w:val="20"/>
                <w:szCs w:val="20"/>
                <w:lang w:val="en-GB"/>
              </w:rPr>
              <w:t xml:space="preserve">ead </w:t>
            </w:r>
            <w:r w:rsidRPr="00770060">
              <w:rPr>
                <w:rFonts w:cstheme="minorHAnsi"/>
                <w:color w:val="3E3D3D"/>
                <w:sz w:val="20"/>
                <w:szCs w:val="20"/>
                <w:lang w:val="en-GB"/>
              </w:rPr>
              <w:t>P</w:t>
            </w:r>
            <w:r>
              <w:rPr>
                <w:rFonts w:cstheme="minorHAnsi"/>
                <w:color w:val="3E3D3D"/>
                <w:sz w:val="20"/>
                <w:szCs w:val="20"/>
                <w:lang w:val="en-GB"/>
              </w:rPr>
              <w:t>artner</w:t>
            </w:r>
            <w:r w:rsidRPr="00770060">
              <w:rPr>
                <w:rFonts w:cstheme="minorHAnsi"/>
                <w:color w:val="3E3D3D"/>
                <w:sz w:val="20"/>
                <w:szCs w:val="20"/>
                <w:lang w:val="en-GB"/>
              </w:rPr>
              <w:t xml:space="preserve">. Application forms </w:t>
            </w:r>
            <w:r w:rsidRPr="00770060">
              <w:rPr>
                <w:rFonts w:cstheme="minorHAnsi"/>
                <w:color w:val="3E3D3D"/>
                <w:sz w:val="20"/>
                <w:szCs w:val="20"/>
                <w:lang w:val="en-GB"/>
              </w:rPr>
              <w:lastRenderedPageBreak/>
              <w:t xml:space="preserve">with such a </w:t>
            </w:r>
            <w:r>
              <w:rPr>
                <w:rFonts w:cstheme="minorHAnsi"/>
                <w:color w:val="3E3D3D"/>
                <w:sz w:val="20"/>
                <w:szCs w:val="20"/>
                <w:lang w:val="en-GB"/>
              </w:rPr>
              <w:t>L</w:t>
            </w:r>
            <w:r w:rsidRPr="00770060">
              <w:rPr>
                <w:rFonts w:cstheme="minorHAnsi"/>
                <w:color w:val="3E3D3D"/>
                <w:sz w:val="20"/>
                <w:szCs w:val="20"/>
                <w:lang w:val="en-GB"/>
              </w:rPr>
              <w:t xml:space="preserve">ead </w:t>
            </w:r>
            <w:r>
              <w:rPr>
                <w:rFonts w:cstheme="minorHAnsi"/>
                <w:color w:val="3E3D3D"/>
                <w:sz w:val="20"/>
                <w:szCs w:val="20"/>
                <w:lang w:val="en-GB"/>
              </w:rPr>
              <w:t>P</w:t>
            </w:r>
            <w:r w:rsidRPr="00770060">
              <w:rPr>
                <w:rFonts w:cstheme="minorHAnsi"/>
                <w:color w:val="3E3D3D"/>
                <w:sz w:val="20"/>
                <w:szCs w:val="20"/>
                <w:lang w:val="en-GB"/>
              </w:rPr>
              <w:t>artner are ineligible</w:t>
            </w:r>
            <w:r w:rsidR="0004314D">
              <w:rPr>
                <w:rFonts w:cstheme="minorHAnsi"/>
                <w:color w:val="3E3D3D"/>
                <w:sz w:val="20"/>
                <w:szCs w:val="20"/>
                <w:lang w:val="en-GB"/>
              </w:rPr>
              <w:t>. I</w:t>
            </w:r>
            <w:r w:rsidRPr="00105ACE">
              <w:rPr>
                <w:rFonts w:cstheme="minorHAnsi"/>
                <w:color w:val="3E3D3D"/>
                <w:sz w:val="20"/>
                <w:szCs w:val="20"/>
                <w:lang w:val="en-GB"/>
              </w:rPr>
              <w:t xml:space="preserve">t </w:t>
            </w:r>
            <w:proofErr w:type="gramStart"/>
            <w:r w:rsidRPr="00105ACE">
              <w:rPr>
                <w:rFonts w:cstheme="minorHAnsi"/>
                <w:color w:val="3E3D3D"/>
                <w:sz w:val="20"/>
                <w:szCs w:val="20"/>
                <w:lang w:val="en-GB"/>
              </w:rPr>
              <w:t>is located in</w:t>
            </w:r>
            <w:proofErr w:type="gramEnd"/>
            <w:r w:rsidRPr="00105ACE">
              <w:rPr>
                <w:rFonts w:cstheme="minorHAnsi"/>
                <w:color w:val="3E3D3D"/>
                <w:sz w:val="20"/>
                <w:szCs w:val="20"/>
                <w:lang w:val="en-GB"/>
              </w:rPr>
              <w:t xml:space="preserve"> the AA eligible area</w:t>
            </w:r>
            <w:r>
              <w:rPr>
                <w:rFonts w:cstheme="minorHAnsi"/>
                <w:color w:val="3E3D3D"/>
                <w:sz w:val="20"/>
                <w:szCs w:val="20"/>
                <w:lang w:val="en-GB"/>
              </w:rPr>
              <w:t xml:space="preserve"> (</w:t>
            </w:r>
            <w:r w:rsidRPr="00770060">
              <w:rPr>
                <w:rFonts w:cstheme="minorHAnsi"/>
                <w:color w:val="3E3D3D"/>
                <w:sz w:val="20"/>
                <w:szCs w:val="20"/>
                <w:lang w:val="en-GB"/>
              </w:rPr>
              <w:t>Partners from outside the AA</w:t>
            </w:r>
            <w:r>
              <w:rPr>
                <w:rFonts w:cstheme="minorHAnsi"/>
                <w:color w:val="3E3D3D"/>
                <w:sz w:val="20"/>
                <w:szCs w:val="20"/>
                <w:lang w:val="en-GB"/>
              </w:rPr>
              <w:t xml:space="preserve"> </w:t>
            </w:r>
            <w:r w:rsidRPr="00770060">
              <w:rPr>
                <w:rFonts w:cstheme="minorHAnsi"/>
                <w:color w:val="3E3D3D"/>
                <w:sz w:val="20"/>
                <w:szCs w:val="20"/>
                <w:lang w:val="en-GB"/>
              </w:rPr>
              <w:t xml:space="preserve">Programme </w:t>
            </w:r>
            <w:r>
              <w:rPr>
                <w:rFonts w:cstheme="minorHAnsi"/>
                <w:color w:val="3E3D3D"/>
                <w:sz w:val="20"/>
                <w:szCs w:val="20"/>
                <w:lang w:val="en-GB"/>
              </w:rPr>
              <w:t xml:space="preserve">eligible </w:t>
            </w:r>
            <w:r w:rsidRPr="00770060">
              <w:rPr>
                <w:rFonts w:cstheme="minorHAnsi"/>
                <w:color w:val="3E3D3D"/>
                <w:sz w:val="20"/>
                <w:szCs w:val="20"/>
                <w:lang w:val="en-GB"/>
              </w:rPr>
              <w:t>area</w:t>
            </w:r>
            <w:r>
              <w:rPr>
                <w:rFonts w:cstheme="minorHAnsi"/>
                <w:color w:val="3E3D3D"/>
                <w:sz w:val="20"/>
                <w:szCs w:val="20"/>
                <w:lang w:val="en-GB"/>
              </w:rPr>
              <w:t xml:space="preserve"> are not allowed to be </w:t>
            </w:r>
            <w:r w:rsidRPr="00770060">
              <w:rPr>
                <w:rFonts w:cstheme="minorHAnsi"/>
                <w:color w:val="3E3D3D"/>
                <w:sz w:val="20"/>
                <w:szCs w:val="20"/>
                <w:lang w:val="en-GB"/>
              </w:rPr>
              <w:t>L</w:t>
            </w:r>
            <w:r>
              <w:rPr>
                <w:rFonts w:cstheme="minorHAnsi"/>
                <w:color w:val="3E3D3D"/>
                <w:sz w:val="20"/>
                <w:szCs w:val="20"/>
                <w:lang w:val="en-GB"/>
              </w:rPr>
              <w:t xml:space="preserve">ead </w:t>
            </w:r>
            <w:r w:rsidRPr="00770060">
              <w:rPr>
                <w:rFonts w:cstheme="minorHAnsi"/>
                <w:color w:val="3E3D3D"/>
                <w:sz w:val="20"/>
                <w:szCs w:val="20"/>
                <w:lang w:val="en-GB"/>
              </w:rPr>
              <w:t>P</w:t>
            </w:r>
            <w:r>
              <w:rPr>
                <w:rFonts w:cstheme="minorHAnsi"/>
                <w:color w:val="3E3D3D"/>
                <w:sz w:val="20"/>
                <w:szCs w:val="20"/>
                <w:lang w:val="en-GB"/>
              </w:rPr>
              <w:t>artner.)</w:t>
            </w:r>
            <w:r w:rsidRPr="00105ACE">
              <w:rPr>
                <w:rFonts w:cstheme="minorHAnsi"/>
                <w:color w:val="3E3D3D"/>
                <w:sz w:val="20"/>
                <w:szCs w:val="20"/>
                <w:lang w:val="en-GB"/>
              </w:rPr>
              <w:t>.</w:t>
            </w:r>
          </w:p>
        </w:tc>
      </w:tr>
      <w:tr w:rsidR="00105ACE" w:rsidRPr="00990F9F" w14:paraId="5424F1DA" w14:textId="77777777" w:rsidTr="00105ACE">
        <w:tc>
          <w:tcPr>
            <w:tcW w:w="518" w:type="pct"/>
            <w:shd w:val="clear" w:color="auto" w:fill="BDD6EE" w:themeFill="accent1" w:themeFillTint="66"/>
          </w:tcPr>
          <w:p w14:paraId="38DE7941" w14:textId="182D6AF8" w:rsidR="00105ACE" w:rsidRPr="00770060" w:rsidRDefault="00105ACE" w:rsidP="00E74D1B">
            <w:pPr>
              <w:autoSpaceDE w:val="0"/>
              <w:autoSpaceDN w:val="0"/>
              <w:adjustRightInd w:val="0"/>
              <w:jc w:val="center"/>
              <w:rPr>
                <w:rFonts w:cstheme="minorHAnsi"/>
                <w:b/>
                <w:bCs/>
                <w:color w:val="3E3D3D"/>
                <w:sz w:val="20"/>
                <w:szCs w:val="20"/>
                <w:lang w:val="en-GB"/>
              </w:rPr>
            </w:pPr>
            <w:r>
              <w:rPr>
                <w:rFonts w:cstheme="minorHAnsi"/>
                <w:b/>
                <w:bCs/>
                <w:color w:val="3E3D3D"/>
                <w:sz w:val="20"/>
                <w:szCs w:val="20"/>
                <w:lang w:val="en-GB"/>
              </w:rPr>
              <w:lastRenderedPageBreak/>
              <w:t>4</w:t>
            </w:r>
          </w:p>
        </w:tc>
        <w:tc>
          <w:tcPr>
            <w:tcW w:w="1980" w:type="pct"/>
          </w:tcPr>
          <w:p w14:paraId="49DE8A6E" w14:textId="4363B291" w:rsidR="00105ACE" w:rsidRPr="00770060" w:rsidRDefault="00105ACE" w:rsidP="00E74D1B">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t>Documents requested have been provided by all the partners. These are signed and attached to the application form, such as Lead Partner and partner statements.</w:t>
            </w:r>
          </w:p>
        </w:tc>
        <w:tc>
          <w:tcPr>
            <w:tcW w:w="2502" w:type="pct"/>
          </w:tcPr>
          <w:p w14:paraId="7971734D" w14:textId="62C6482E" w:rsidR="00105ACE" w:rsidRPr="00770060" w:rsidRDefault="00105ACE" w:rsidP="00E74D1B">
            <w:pPr>
              <w:autoSpaceDE w:val="0"/>
              <w:autoSpaceDN w:val="0"/>
              <w:adjustRightInd w:val="0"/>
              <w:rPr>
                <w:rFonts w:cstheme="minorHAnsi"/>
                <w:color w:val="3E3D3D"/>
                <w:sz w:val="20"/>
                <w:szCs w:val="20"/>
                <w:lang w:val="en-GB"/>
              </w:rPr>
            </w:pPr>
            <w:r w:rsidRPr="00770060">
              <w:rPr>
                <w:rFonts w:cstheme="minorHAnsi"/>
                <w:color w:val="3E3D3D"/>
                <w:sz w:val="20"/>
                <w:szCs w:val="20"/>
                <w:lang w:val="en-GB"/>
              </w:rPr>
              <w:t xml:space="preserve">Partners must provide </w:t>
            </w:r>
            <w:r>
              <w:rPr>
                <w:rFonts w:cstheme="minorHAnsi"/>
                <w:color w:val="3E3D3D"/>
                <w:sz w:val="20"/>
                <w:szCs w:val="20"/>
                <w:lang w:val="en-GB"/>
              </w:rPr>
              <w:t>all the compulsory</w:t>
            </w:r>
            <w:r w:rsidRPr="00770060">
              <w:rPr>
                <w:rFonts w:cstheme="minorHAnsi"/>
                <w:color w:val="3E3D3D"/>
                <w:sz w:val="20"/>
                <w:szCs w:val="20"/>
                <w:lang w:val="en-GB"/>
              </w:rPr>
              <w:t xml:space="preserve"> documents referred in the </w:t>
            </w:r>
            <w:r>
              <w:rPr>
                <w:rFonts w:cstheme="minorHAnsi"/>
                <w:color w:val="3E3D3D"/>
                <w:sz w:val="20"/>
                <w:szCs w:val="20"/>
                <w:lang w:val="en-GB"/>
              </w:rPr>
              <w:t xml:space="preserve">Annex I of this </w:t>
            </w:r>
            <w:r w:rsidRPr="00770060">
              <w:rPr>
                <w:rFonts w:cstheme="minorHAnsi"/>
                <w:color w:val="3E3D3D"/>
                <w:sz w:val="20"/>
                <w:szCs w:val="20"/>
                <w:lang w:val="en-GB"/>
              </w:rPr>
              <w:t>Terms of Reference</w:t>
            </w:r>
            <w:r>
              <w:rPr>
                <w:rFonts w:cstheme="minorHAnsi"/>
                <w:color w:val="3E3D3D"/>
                <w:sz w:val="20"/>
                <w:szCs w:val="20"/>
                <w:lang w:val="en-GB"/>
              </w:rPr>
              <w:t>. Documents that are not fully completed and signed will not be accepted.</w:t>
            </w:r>
          </w:p>
        </w:tc>
      </w:tr>
    </w:tbl>
    <w:p w14:paraId="753B6BD4" w14:textId="77777777" w:rsidR="00DF02E4" w:rsidRDefault="00DF02E4" w:rsidP="00A66827">
      <w:pPr>
        <w:autoSpaceDE w:val="0"/>
        <w:autoSpaceDN w:val="0"/>
        <w:adjustRightInd w:val="0"/>
        <w:spacing w:after="0" w:line="240" w:lineRule="auto"/>
        <w:jc w:val="both"/>
        <w:rPr>
          <w:rFonts w:cstheme="minorHAnsi"/>
          <w:b/>
          <w:color w:val="1F3864" w:themeColor="accent5" w:themeShade="80"/>
          <w:lang w:val="en-GB"/>
        </w:rPr>
      </w:pPr>
    </w:p>
    <w:p w14:paraId="109A40CA" w14:textId="77777777" w:rsidR="00DF02E4" w:rsidRDefault="00DF02E4" w:rsidP="00A66827">
      <w:pPr>
        <w:autoSpaceDE w:val="0"/>
        <w:autoSpaceDN w:val="0"/>
        <w:adjustRightInd w:val="0"/>
        <w:spacing w:after="0" w:line="240" w:lineRule="auto"/>
        <w:jc w:val="both"/>
        <w:rPr>
          <w:rFonts w:cstheme="minorHAnsi"/>
          <w:b/>
          <w:color w:val="1F3864" w:themeColor="accent5" w:themeShade="80"/>
          <w:lang w:val="en-GB"/>
        </w:rPr>
      </w:pPr>
    </w:p>
    <w:p w14:paraId="5385F516" w14:textId="2E5530FF" w:rsidR="00770060" w:rsidRPr="007872A1" w:rsidRDefault="00770060" w:rsidP="00A66827">
      <w:pPr>
        <w:autoSpaceDE w:val="0"/>
        <w:autoSpaceDN w:val="0"/>
        <w:adjustRightInd w:val="0"/>
        <w:spacing w:after="0" w:line="240" w:lineRule="auto"/>
        <w:jc w:val="both"/>
        <w:rPr>
          <w:rFonts w:cstheme="minorHAnsi"/>
          <w:b/>
          <w:color w:val="1F3864" w:themeColor="accent5" w:themeShade="80"/>
          <w:lang w:val="en-GB"/>
        </w:rPr>
      </w:pPr>
      <w:r w:rsidRPr="007872A1">
        <w:rPr>
          <w:rFonts w:cstheme="minorHAnsi"/>
          <w:b/>
          <w:color w:val="1F3864" w:themeColor="accent5" w:themeShade="80"/>
          <w:lang w:val="en-GB"/>
        </w:rPr>
        <w:t>AF (Application Form)</w:t>
      </w:r>
    </w:p>
    <w:p w14:paraId="5518299A" w14:textId="77777777" w:rsidR="00770060" w:rsidRPr="00770060" w:rsidRDefault="00770060" w:rsidP="00A66827">
      <w:pPr>
        <w:autoSpaceDE w:val="0"/>
        <w:autoSpaceDN w:val="0"/>
        <w:adjustRightInd w:val="0"/>
        <w:spacing w:after="0" w:line="240" w:lineRule="auto"/>
        <w:jc w:val="both"/>
        <w:rPr>
          <w:rFonts w:cstheme="minorHAnsi"/>
          <w:bCs/>
          <w:color w:val="1F3864" w:themeColor="accent5" w:themeShade="80"/>
          <w:lang w:val="en-GB"/>
        </w:rPr>
      </w:pPr>
    </w:p>
    <w:p w14:paraId="1B00E645" w14:textId="140BE2C3" w:rsidR="00770060" w:rsidRPr="00770060" w:rsidRDefault="00770060" w:rsidP="007872A1">
      <w:pPr>
        <w:autoSpaceDE w:val="0"/>
        <w:autoSpaceDN w:val="0"/>
        <w:adjustRightInd w:val="0"/>
        <w:spacing w:after="0" w:line="240" w:lineRule="auto"/>
        <w:jc w:val="both"/>
        <w:rPr>
          <w:rFonts w:cstheme="minorHAnsi"/>
          <w:bCs/>
          <w:color w:val="1F3864" w:themeColor="accent5" w:themeShade="80"/>
          <w:lang w:val="en-GB"/>
        </w:rPr>
      </w:pPr>
      <w:r w:rsidRPr="00770060">
        <w:rPr>
          <w:rFonts w:cstheme="minorHAnsi"/>
          <w:bCs/>
          <w:color w:val="1F3864" w:themeColor="accent5" w:themeShade="80"/>
          <w:lang w:val="en-GB"/>
        </w:rPr>
        <w:t xml:space="preserve">Project proposals failing to meet at least one of the requirements above will be deemed not eligible for </w:t>
      </w:r>
      <w:r w:rsidR="00703A37">
        <w:rPr>
          <w:rFonts w:cstheme="minorHAnsi"/>
          <w:bCs/>
          <w:color w:val="1F3864" w:themeColor="accent5" w:themeShade="80"/>
          <w:lang w:val="en-GB"/>
        </w:rPr>
        <w:t xml:space="preserve">the quality </w:t>
      </w:r>
      <w:r w:rsidRPr="00770060">
        <w:rPr>
          <w:rFonts w:cstheme="minorHAnsi"/>
          <w:bCs/>
          <w:color w:val="1F3864" w:themeColor="accent5" w:themeShade="80"/>
          <w:lang w:val="en-GB"/>
        </w:rPr>
        <w:t>assessment.</w:t>
      </w:r>
    </w:p>
    <w:p w14:paraId="359ECDDA" w14:textId="2374D4BB" w:rsidR="000A705B" w:rsidRDefault="000A705B" w:rsidP="00A66827">
      <w:pPr>
        <w:autoSpaceDE w:val="0"/>
        <w:autoSpaceDN w:val="0"/>
        <w:adjustRightInd w:val="0"/>
        <w:spacing w:after="0" w:line="240" w:lineRule="auto"/>
        <w:jc w:val="both"/>
        <w:rPr>
          <w:rFonts w:cstheme="minorHAnsi"/>
          <w:b/>
          <w:color w:val="1F3864" w:themeColor="accent5" w:themeShade="80"/>
          <w:lang w:val="en-GB"/>
        </w:rPr>
      </w:pPr>
    </w:p>
    <w:p w14:paraId="03DF4DA8" w14:textId="28B2D337" w:rsidR="000A705B" w:rsidRDefault="000A705B" w:rsidP="00A66827">
      <w:pPr>
        <w:autoSpaceDE w:val="0"/>
        <w:autoSpaceDN w:val="0"/>
        <w:adjustRightInd w:val="0"/>
        <w:spacing w:after="0" w:line="240" w:lineRule="auto"/>
        <w:jc w:val="both"/>
        <w:rPr>
          <w:rFonts w:cstheme="minorHAnsi"/>
          <w:b/>
          <w:color w:val="1F3864" w:themeColor="accent5" w:themeShade="80"/>
          <w:lang w:val="en-GB"/>
        </w:rPr>
      </w:pPr>
    </w:p>
    <w:p w14:paraId="1438EED4" w14:textId="44B8F1C3" w:rsidR="000B00C5" w:rsidRPr="007872A1" w:rsidRDefault="007872A1" w:rsidP="00A66827">
      <w:pPr>
        <w:autoSpaceDE w:val="0"/>
        <w:autoSpaceDN w:val="0"/>
        <w:adjustRightInd w:val="0"/>
        <w:spacing w:after="0" w:line="240" w:lineRule="auto"/>
        <w:jc w:val="both"/>
        <w:rPr>
          <w:rFonts w:cstheme="minorHAnsi"/>
          <w:b/>
          <w:color w:val="1F3864" w:themeColor="accent5" w:themeShade="80"/>
          <w:lang w:val="en-GB"/>
        </w:rPr>
      </w:pPr>
      <w:r w:rsidRPr="007872A1">
        <w:rPr>
          <w:rFonts w:cstheme="minorHAnsi"/>
          <w:b/>
          <w:color w:val="1F3864" w:themeColor="accent5" w:themeShade="80"/>
          <w:lang w:val="en-GB"/>
        </w:rPr>
        <w:t xml:space="preserve">QUALITY ASSESSMENT CRITERIA </w:t>
      </w:r>
    </w:p>
    <w:p w14:paraId="672EF861" w14:textId="77777777" w:rsidR="000B00C5" w:rsidRDefault="000B00C5" w:rsidP="000B00C5">
      <w:pPr>
        <w:autoSpaceDE w:val="0"/>
        <w:autoSpaceDN w:val="0"/>
        <w:adjustRightInd w:val="0"/>
        <w:spacing w:after="0" w:line="240" w:lineRule="auto"/>
        <w:rPr>
          <w:rFonts w:cstheme="minorHAnsi"/>
          <w:b/>
          <w:bCs/>
          <w:color w:val="3E3D3D"/>
          <w:sz w:val="28"/>
          <w:szCs w:val="28"/>
          <w:lang w:val="en-GB"/>
        </w:rPr>
      </w:pPr>
    </w:p>
    <w:tbl>
      <w:tblPr>
        <w:tblW w:w="5000" w:type="pct"/>
        <w:tblCellMar>
          <w:left w:w="70" w:type="dxa"/>
          <w:right w:w="70" w:type="dxa"/>
        </w:tblCellMar>
        <w:tblLook w:val="04A0" w:firstRow="1" w:lastRow="0" w:firstColumn="1" w:lastColumn="0" w:noHBand="0" w:noVBand="1"/>
      </w:tblPr>
      <w:tblGrid>
        <w:gridCol w:w="7412"/>
        <w:gridCol w:w="1072"/>
      </w:tblGrid>
      <w:tr w:rsidR="000B00C5" w:rsidRPr="002C1E45" w14:paraId="319DAED4" w14:textId="77777777" w:rsidTr="0004314D">
        <w:trPr>
          <w:trHeight w:val="300"/>
        </w:trPr>
        <w:tc>
          <w:tcPr>
            <w:tcW w:w="4368" w:type="pct"/>
            <w:tcBorders>
              <w:top w:val="single" w:sz="8" w:space="0" w:color="1F3864"/>
              <w:left w:val="single" w:sz="8" w:space="0" w:color="002060"/>
              <w:bottom w:val="single" w:sz="8" w:space="0" w:color="1F4E79"/>
              <w:right w:val="single" w:sz="8" w:space="0" w:color="auto"/>
            </w:tcBorders>
            <w:shd w:val="clear" w:color="000000" w:fill="305496"/>
            <w:vAlign w:val="center"/>
            <w:hideMark/>
          </w:tcPr>
          <w:p w14:paraId="0FFB9861" w14:textId="04D167DC"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 xml:space="preserve">Quality </w:t>
            </w:r>
            <w:r w:rsidR="00CF4DF1" w:rsidRPr="002C1E45">
              <w:rPr>
                <w:rFonts w:ascii="Calibri" w:eastAsia="Times New Roman" w:hAnsi="Calibri" w:cs="Calibri"/>
                <w:b/>
                <w:bCs/>
                <w:color w:val="FFFFFF"/>
                <w:lang w:val="en-GB" w:eastAsia="pt-PT"/>
              </w:rPr>
              <w:t>Assessment</w:t>
            </w:r>
            <w:r w:rsidRPr="002C1E45">
              <w:rPr>
                <w:rFonts w:ascii="Calibri" w:eastAsia="Times New Roman" w:hAnsi="Calibri" w:cs="Calibri"/>
                <w:b/>
                <w:bCs/>
                <w:color w:val="FFFFFF"/>
                <w:lang w:val="en-GB" w:eastAsia="pt-PT"/>
              </w:rPr>
              <w:t xml:space="preserve"> Criteria - CALL </w:t>
            </w:r>
            <w:r w:rsidRPr="00DD58A9">
              <w:rPr>
                <w:rFonts w:ascii="Calibri" w:eastAsia="Times New Roman" w:hAnsi="Calibri" w:cs="Calibri"/>
                <w:b/>
                <w:bCs/>
                <w:color w:val="FFFFFF"/>
                <w:lang w:val="en-GB" w:eastAsia="pt-PT"/>
              </w:rPr>
              <w:t>3</w:t>
            </w:r>
            <w:r w:rsidRPr="002C1E45">
              <w:rPr>
                <w:rFonts w:ascii="Calibri" w:eastAsia="Times New Roman" w:hAnsi="Calibri" w:cs="Calibri"/>
                <w:b/>
                <w:bCs/>
                <w:color w:val="FFFFFF"/>
                <w:lang w:val="en-GB" w:eastAsia="pt-PT"/>
              </w:rPr>
              <w:t xml:space="preserve"> - 2021-2027</w:t>
            </w:r>
          </w:p>
        </w:tc>
        <w:tc>
          <w:tcPr>
            <w:tcW w:w="632" w:type="pct"/>
            <w:tcBorders>
              <w:top w:val="single" w:sz="8" w:space="0" w:color="1F3864"/>
              <w:left w:val="nil"/>
              <w:bottom w:val="single" w:sz="8" w:space="0" w:color="1F4E79"/>
              <w:right w:val="single" w:sz="8" w:space="0" w:color="1F3864"/>
            </w:tcBorders>
            <w:shd w:val="clear" w:color="000000" w:fill="305496"/>
            <w:vAlign w:val="center"/>
            <w:hideMark/>
          </w:tcPr>
          <w:p w14:paraId="42116D5F" w14:textId="7B4EF3C6"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Weight</w:t>
            </w:r>
          </w:p>
        </w:tc>
      </w:tr>
      <w:tr w:rsidR="000B00C5" w:rsidRPr="002C1E45" w14:paraId="2757C6F1" w14:textId="77777777" w:rsidTr="0004314D">
        <w:trPr>
          <w:trHeight w:val="300"/>
        </w:trPr>
        <w:tc>
          <w:tcPr>
            <w:tcW w:w="4368" w:type="pct"/>
            <w:tcBorders>
              <w:top w:val="nil"/>
              <w:left w:val="single" w:sz="8" w:space="0" w:color="1F4E79"/>
              <w:bottom w:val="single" w:sz="8" w:space="0" w:color="1F4E79"/>
              <w:right w:val="nil"/>
            </w:tcBorders>
            <w:shd w:val="clear" w:color="000000" w:fill="D9E1F2"/>
            <w:vAlign w:val="center"/>
            <w:hideMark/>
          </w:tcPr>
          <w:p w14:paraId="0948C247" w14:textId="1EEAE6C5" w:rsidR="000B00C5" w:rsidRPr="002C1E45" w:rsidRDefault="000B00C5" w:rsidP="000B00C5">
            <w:pPr>
              <w:spacing w:after="0" w:line="240" w:lineRule="auto"/>
              <w:jc w:val="center"/>
              <w:rPr>
                <w:rFonts w:ascii="Calibri" w:eastAsia="Times New Roman" w:hAnsi="Calibri" w:cs="Calibri"/>
                <w:b/>
                <w:bCs/>
                <w:color w:val="000000"/>
                <w:lang w:val="en-GB" w:eastAsia="pt-PT"/>
              </w:rPr>
            </w:pPr>
            <w:r w:rsidRPr="002C1E45">
              <w:rPr>
                <w:rFonts w:ascii="Calibri" w:eastAsia="Times New Roman" w:hAnsi="Calibri" w:cs="Calibri"/>
                <w:b/>
                <w:bCs/>
                <w:color w:val="000000"/>
                <w:lang w:val="en-GB" w:eastAsia="pt-PT"/>
              </w:rPr>
              <w:t>Strategic assessment criteria</w:t>
            </w:r>
          </w:p>
        </w:tc>
        <w:tc>
          <w:tcPr>
            <w:tcW w:w="632" w:type="pct"/>
            <w:tcBorders>
              <w:top w:val="nil"/>
              <w:left w:val="nil"/>
              <w:bottom w:val="single" w:sz="8" w:space="0" w:color="1F4E79"/>
              <w:right w:val="single" w:sz="8" w:space="0" w:color="1F4E79"/>
            </w:tcBorders>
            <w:shd w:val="clear" w:color="000000" w:fill="D9E1F2"/>
            <w:vAlign w:val="center"/>
            <w:hideMark/>
          </w:tcPr>
          <w:p w14:paraId="4751C74E" w14:textId="77777777" w:rsidR="000B00C5" w:rsidRPr="002C1E45" w:rsidRDefault="000B00C5" w:rsidP="000B00C5">
            <w:pPr>
              <w:spacing w:after="0" w:line="240" w:lineRule="auto"/>
              <w:jc w:val="center"/>
              <w:rPr>
                <w:rFonts w:ascii="Calibri" w:eastAsia="Times New Roman" w:hAnsi="Calibri" w:cs="Calibri"/>
                <w:b/>
                <w:bCs/>
                <w:color w:val="000000"/>
                <w:lang w:val="en-GB" w:eastAsia="pt-PT"/>
              </w:rPr>
            </w:pPr>
            <w:r w:rsidRPr="002C1E45">
              <w:rPr>
                <w:rFonts w:ascii="Calibri" w:eastAsia="Times New Roman" w:hAnsi="Calibri" w:cs="Calibri"/>
                <w:b/>
                <w:bCs/>
                <w:color w:val="000000"/>
                <w:lang w:val="en-GB" w:eastAsia="pt-PT"/>
              </w:rPr>
              <w:t>65%</w:t>
            </w:r>
          </w:p>
        </w:tc>
      </w:tr>
      <w:tr w:rsidR="000B00C5" w:rsidRPr="002C1E45" w14:paraId="16E30708" w14:textId="77777777" w:rsidTr="0004314D">
        <w:trPr>
          <w:trHeight w:val="300"/>
        </w:trPr>
        <w:tc>
          <w:tcPr>
            <w:tcW w:w="4368" w:type="pct"/>
            <w:tcBorders>
              <w:top w:val="nil"/>
              <w:left w:val="single" w:sz="8" w:space="0" w:color="002060"/>
              <w:bottom w:val="single" w:sz="8" w:space="0" w:color="002060"/>
              <w:right w:val="single" w:sz="8" w:space="0" w:color="auto"/>
            </w:tcBorders>
            <w:shd w:val="clear" w:color="000000" w:fill="2F75B5"/>
            <w:hideMark/>
          </w:tcPr>
          <w:p w14:paraId="6D77C997" w14:textId="34A3E683"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Project relevance according to the call goals and expectations</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277D8EFB"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20</w:t>
            </w:r>
          </w:p>
        </w:tc>
      </w:tr>
      <w:tr w:rsidR="000B00C5" w:rsidRPr="002C1E45" w14:paraId="26E21C7F" w14:textId="77777777" w:rsidTr="0004314D">
        <w:trPr>
          <w:trHeight w:val="590"/>
        </w:trPr>
        <w:tc>
          <w:tcPr>
            <w:tcW w:w="4368" w:type="pct"/>
            <w:tcBorders>
              <w:top w:val="nil"/>
              <w:left w:val="single" w:sz="8" w:space="0" w:color="002060"/>
              <w:bottom w:val="single" w:sz="8" w:space="0" w:color="002060"/>
              <w:right w:val="single" w:sz="8" w:space="0" w:color="auto"/>
            </w:tcBorders>
            <w:shd w:val="clear" w:color="000000" w:fill="2F75B5"/>
            <w:hideMark/>
          </w:tcPr>
          <w:p w14:paraId="1E917B33" w14:textId="0ECF0C5B"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Cooperation added value, increasing coordination and dialogue with relevant stakeholders in the AA</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4E301D55"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20</w:t>
            </w:r>
          </w:p>
        </w:tc>
      </w:tr>
      <w:tr w:rsidR="000B00C5" w:rsidRPr="002C1E45" w14:paraId="78362179" w14:textId="77777777" w:rsidTr="0004314D">
        <w:trPr>
          <w:trHeight w:val="300"/>
        </w:trPr>
        <w:tc>
          <w:tcPr>
            <w:tcW w:w="4368" w:type="pct"/>
            <w:tcBorders>
              <w:top w:val="nil"/>
              <w:left w:val="single" w:sz="8" w:space="0" w:color="002060"/>
              <w:bottom w:val="single" w:sz="8" w:space="0" w:color="002060"/>
              <w:right w:val="single" w:sz="8" w:space="0" w:color="auto"/>
            </w:tcBorders>
            <w:shd w:val="clear" w:color="000000" w:fill="2F75B5"/>
            <w:hideMark/>
          </w:tcPr>
          <w:p w14:paraId="4B6C0D14" w14:textId="3819AD9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Project intervention logic</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0B3E830C"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10</w:t>
            </w:r>
          </w:p>
        </w:tc>
      </w:tr>
      <w:tr w:rsidR="000B00C5" w:rsidRPr="002C1E45" w14:paraId="1FC95A93" w14:textId="77777777" w:rsidTr="0004314D">
        <w:trPr>
          <w:trHeight w:val="300"/>
        </w:trPr>
        <w:tc>
          <w:tcPr>
            <w:tcW w:w="4368" w:type="pct"/>
            <w:tcBorders>
              <w:top w:val="nil"/>
              <w:left w:val="single" w:sz="8" w:space="0" w:color="002060"/>
              <w:bottom w:val="single" w:sz="8" w:space="0" w:color="002060"/>
              <w:right w:val="single" w:sz="8" w:space="0" w:color="auto"/>
            </w:tcBorders>
            <w:shd w:val="clear" w:color="000000" w:fill="2F75B5"/>
            <w:hideMark/>
          </w:tcPr>
          <w:p w14:paraId="4FAF0F0D"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Partnership</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09E13560"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15</w:t>
            </w:r>
          </w:p>
        </w:tc>
      </w:tr>
      <w:tr w:rsidR="000B00C5" w:rsidRPr="002C1E45" w14:paraId="0659B915" w14:textId="77777777" w:rsidTr="0004314D">
        <w:trPr>
          <w:trHeight w:val="300"/>
        </w:trPr>
        <w:tc>
          <w:tcPr>
            <w:tcW w:w="4368" w:type="pct"/>
            <w:tcBorders>
              <w:top w:val="nil"/>
              <w:left w:val="single" w:sz="8" w:space="0" w:color="1F4E79"/>
              <w:bottom w:val="single" w:sz="8" w:space="0" w:color="1F4E79"/>
              <w:right w:val="nil"/>
            </w:tcBorders>
            <w:shd w:val="clear" w:color="000000" w:fill="D9E1F2"/>
            <w:vAlign w:val="center"/>
            <w:hideMark/>
          </w:tcPr>
          <w:p w14:paraId="0AA483CF" w14:textId="4C254BFA" w:rsidR="000B00C5" w:rsidRPr="002C1E45" w:rsidRDefault="000B00C5" w:rsidP="000B00C5">
            <w:pPr>
              <w:spacing w:after="0" w:line="240" w:lineRule="auto"/>
              <w:jc w:val="center"/>
              <w:rPr>
                <w:rFonts w:ascii="Calibri" w:eastAsia="Times New Roman" w:hAnsi="Calibri" w:cs="Calibri"/>
                <w:b/>
                <w:bCs/>
                <w:color w:val="000000"/>
                <w:lang w:val="en-GB" w:eastAsia="pt-PT"/>
              </w:rPr>
            </w:pPr>
            <w:r w:rsidRPr="002C1E45">
              <w:rPr>
                <w:rFonts w:ascii="Calibri" w:eastAsia="Times New Roman" w:hAnsi="Calibri" w:cs="Calibri"/>
                <w:b/>
                <w:bCs/>
                <w:color w:val="000000"/>
                <w:lang w:val="en-GB" w:eastAsia="pt-PT"/>
              </w:rPr>
              <w:t>Operational assessment criteria</w:t>
            </w:r>
          </w:p>
        </w:tc>
        <w:tc>
          <w:tcPr>
            <w:tcW w:w="632" w:type="pct"/>
            <w:tcBorders>
              <w:top w:val="nil"/>
              <w:left w:val="nil"/>
              <w:bottom w:val="single" w:sz="8" w:space="0" w:color="1F4E79"/>
              <w:right w:val="single" w:sz="8" w:space="0" w:color="1F4E79"/>
            </w:tcBorders>
            <w:shd w:val="clear" w:color="000000" w:fill="D9E1F2"/>
            <w:vAlign w:val="center"/>
            <w:hideMark/>
          </w:tcPr>
          <w:p w14:paraId="64615DD6" w14:textId="77777777" w:rsidR="000B00C5" w:rsidRPr="002C1E45" w:rsidRDefault="000B00C5" w:rsidP="000B00C5">
            <w:pPr>
              <w:spacing w:after="0" w:line="240" w:lineRule="auto"/>
              <w:jc w:val="center"/>
              <w:rPr>
                <w:rFonts w:ascii="Calibri" w:eastAsia="Times New Roman" w:hAnsi="Calibri" w:cs="Calibri"/>
                <w:b/>
                <w:bCs/>
                <w:color w:val="000000"/>
                <w:lang w:val="en-GB" w:eastAsia="pt-PT"/>
              </w:rPr>
            </w:pPr>
            <w:r w:rsidRPr="002C1E45">
              <w:rPr>
                <w:rFonts w:ascii="Calibri" w:eastAsia="Times New Roman" w:hAnsi="Calibri" w:cs="Calibri"/>
                <w:b/>
                <w:bCs/>
                <w:color w:val="000000"/>
                <w:lang w:val="en-GB" w:eastAsia="pt-PT"/>
              </w:rPr>
              <w:t>35%</w:t>
            </w:r>
          </w:p>
        </w:tc>
      </w:tr>
      <w:tr w:rsidR="000B00C5" w:rsidRPr="002C1E45" w14:paraId="23B3F6AE" w14:textId="77777777" w:rsidTr="0004314D">
        <w:trPr>
          <w:trHeight w:val="300"/>
        </w:trPr>
        <w:tc>
          <w:tcPr>
            <w:tcW w:w="4368" w:type="pct"/>
            <w:tcBorders>
              <w:top w:val="nil"/>
              <w:left w:val="single" w:sz="8" w:space="0" w:color="002060"/>
              <w:bottom w:val="single" w:sz="8" w:space="0" w:color="002060"/>
              <w:right w:val="single" w:sz="8" w:space="0" w:color="auto"/>
            </w:tcBorders>
            <w:shd w:val="clear" w:color="000000" w:fill="2F75B5"/>
            <w:hideMark/>
          </w:tcPr>
          <w:p w14:paraId="3B1E020B"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Work plan</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0941284E"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15</w:t>
            </w:r>
          </w:p>
        </w:tc>
      </w:tr>
      <w:tr w:rsidR="000B00C5" w:rsidRPr="002C1E45" w14:paraId="1394C411" w14:textId="77777777" w:rsidTr="0004314D">
        <w:trPr>
          <w:trHeight w:val="590"/>
        </w:trPr>
        <w:tc>
          <w:tcPr>
            <w:tcW w:w="4368" w:type="pct"/>
            <w:tcBorders>
              <w:top w:val="nil"/>
              <w:left w:val="single" w:sz="8" w:space="0" w:color="002060"/>
              <w:bottom w:val="single" w:sz="8" w:space="0" w:color="002060"/>
              <w:right w:val="single" w:sz="8" w:space="0" w:color="auto"/>
            </w:tcBorders>
            <w:shd w:val="clear" w:color="000000" w:fill="2F75B5"/>
            <w:hideMark/>
          </w:tcPr>
          <w:p w14:paraId="4A0B297B"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Communication, synergies and complementarities, and Risk management</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29433D56"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10</w:t>
            </w:r>
          </w:p>
        </w:tc>
      </w:tr>
      <w:tr w:rsidR="000B00C5" w:rsidRPr="002C1E45" w14:paraId="51CEE5F4" w14:textId="77777777" w:rsidTr="0004314D">
        <w:trPr>
          <w:trHeight w:val="300"/>
        </w:trPr>
        <w:tc>
          <w:tcPr>
            <w:tcW w:w="4368" w:type="pct"/>
            <w:tcBorders>
              <w:top w:val="nil"/>
              <w:left w:val="single" w:sz="8" w:space="0" w:color="002060"/>
              <w:bottom w:val="single" w:sz="8" w:space="0" w:color="002060"/>
              <w:right w:val="single" w:sz="8" w:space="0" w:color="auto"/>
            </w:tcBorders>
            <w:shd w:val="clear" w:color="000000" w:fill="2F75B5"/>
            <w:hideMark/>
          </w:tcPr>
          <w:p w14:paraId="4D328004"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Budget</w:t>
            </w:r>
          </w:p>
        </w:tc>
        <w:tc>
          <w:tcPr>
            <w:tcW w:w="632" w:type="pct"/>
            <w:tcBorders>
              <w:top w:val="nil"/>
              <w:left w:val="single" w:sz="8" w:space="0" w:color="002060"/>
              <w:bottom w:val="single" w:sz="8" w:space="0" w:color="002060"/>
              <w:right w:val="single" w:sz="8" w:space="0" w:color="auto"/>
            </w:tcBorders>
            <w:shd w:val="clear" w:color="000000" w:fill="2F75B5"/>
            <w:vAlign w:val="center"/>
            <w:hideMark/>
          </w:tcPr>
          <w:p w14:paraId="2565EA01" w14:textId="77777777" w:rsidR="000B00C5" w:rsidRPr="002C1E45" w:rsidRDefault="000B00C5" w:rsidP="000B00C5">
            <w:pPr>
              <w:spacing w:after="0" w:line="240" w:lineRule="auto"/>
              <w:jc w:val="center"/>
              <w:rPr>
                <w:rFonts w:ascii="Calibri" w:eastAsia="Times New Roman" w:hAnsi="Calibri" w:cs="Calibri"/>
                <w:b/>
                <w:bCs/>
                <w:color w:val="FFFFFF"/>
                <w:lang w:val="en-GB" w:eastAsia="pt-PT"/>
              </w:rPr>
            </w:pPr>
            <w:r w:rsidRPr="002C1E45">
              <w:rPr>
                <w:rFonts w:ascii="Calibri" w:eastAsia="Times New Roman" w:hAnsi="Calibri" w:cs="Calibri"/>
                <w:b/>
                <w:bCs/>
                <w:color w:val="FFFFFF"/>
                <w:lang w:val="en-GB" w:eastAsia="pt-PT"/>
              </w:rPr>
              <w:t>10</w:t>
            </w:r>
          </w:p>
        </w:tc>
      </w:tr>
      <w:tr w:rsidR="000B00C5" w:rsidRPr="002C1E45" w14:paraId="0E6ACA2D" w14:textId="77777777" w:rsidTr="0004314D">
        <w:trPr>
          <w:trHeight w:val="300"/>
        </w:trPr>
        <w:tc>
          <w:tcPr>
            <w:tcW w:w="4368" w:type="pct"/>
            <w:tcBorders>
              <w:top w:val="single" w:sz="8" w:space="0" w:color="auto"/>
              <w:left w:val="single" w:sz="8" w:space="0" w:color="auto"/>
              <w:bottom w:val="single" w:sz="8" w:space="0" w:color="auto"/>
              <w:right w:val="nil"/>
            </w:tcBorders>
            <w:shd w:val="clear" w:color="000000" w:fill="D9E1F2"/>
            <w:vAlign w:val="center"/>
            <w:hideMark/>
          </w:tcPr>
          <w:p w14:paraId="0958A752" w14:textId="4DE092A8" w:rsidR="000B00C5" w:rsidRPr="002C1E45" w:rsidRDefault="000B00C5" w:rsidP="000B00C5">
            <w:pPr>
              <w:spacing w:after="0" w:line="240" w:lineRule="auto"/>
              <w:jc w:val="center"/>
              <w:rPr>
                <w:rFonts w:ascii="Calibri" w:eastAsia="Times New Roman" w:hAnsi="Calibri" w:cs="Calibri"/>
                <w:b/>
                <w:bCs/>
                <w:color w:val="000000"/>
                <w:lang w:val="en-GB" w:eastAsia="pt-PT"/>
              </w:rPr>
            </w:pPr>
            <w:r w:rsidRPr="002C1E45">
              <w:rPr>
                <w:rFonts w:ascii="Calibri" w:eastAsia="Times New Roman" w:hAnsi="Calibri" w:cs="Calibri"/>
                <w:b/>
                <w:bCs/>
                <w:color w:val="000000"/>
                <w:lang w:val="en-GB" w:eastAsia="pt-PT"/>
              </w:rPr>
              <w:t>Assessment total:</w:t>
            </w:r>
          </w:p>
        </w:tc>
        <w:tc>
          <w:tcPr>
            <w:tcW w:w="632" w:type="pct"/>
            <w:tcBorders>
              <w:top w:val="single" w:sz="8" w:space="0" w:color="auto"/>
              <w:left w:val="nil"/>
              <w:bottom w:val="single" w:sz="8" w:space="0" w:color="auto"/>
              <w:right w:val="single" w:sz="8" w:space="0" w:color="auto"/>
            </w:tcBorders>
            <w:shd w:val="clear" w:color="000000" w:fill="D9E1F2"/>
            <w:vAlign w:val="center"/>
            <w:hideMark/>
          </w:tcPr>
          <w:p w14:paraId="2917BAEC" w14:textId="77777777" w:rsidR="000B00C5" w:rsidRPr="002C1E45" w:rsidRDefault="000B00C5" w:rsidP="000B00C5">
            <w:pPr>
              <w:spacing w:after="0" w:line="240" w:lineRule="auto"/>
              <w:jc w:val="center"/>
              <w:rPr>
                <w:rFonts w:ascii="Calibri" w:eastAsia="Times New Roman" w:hAnsi="Calibri" w:cs="Calibri"/>
                <w:b/>
                <w:bCs/>
                <w:color w:val="000000"/>
                <w:lang w:val="en-GB" w:eastAsia="pt-PT"/>
              </w:rPr>
            </w:pPr>
            <w:r w:rsidRPr="002C1E45">
              <w:rPr>
                <w:rFonts w:ascii="Calibri" w:eastAsia="Times New Roman" w:hAnsi="Calibri" w:cs="Calibri"/>
                <w:b/>
                <w:bCs/>
                <w:color w:val="000000"/>
                <w:lang w:val="en-GB" w:eastAsia="pt-PT"/>
              </w:rPr>
              <w:t>100%</w:t>
            </w:r>
          </w:p>
        </w:tc>
      </w:tr>
      <w:tr w:rsidR="000B00C5" w:rsidRPr="002C1E45" w14:paraId="3D9984B8" w14:textId="77777777" w:rsidTr="0004314D">
        <w:trPr>
          <w:trHeight w:val="300"/>
        </w:trPr>
        <w:tc>
          <w:tcPr>
            <w:tcW w:w="4368" w:type="pct"/>
            <w:tcBorders>
              <w:top w:val="single" w:sz="8" w:space="0" w:color="auto"/>
              <w:left w:val="single" w:sz="8" w:space="0" w:color="auto"/>
              <w:bottom w:val="single" w:sz="8" w:space="0" w:color="auto"/>
              <w:right w:val="nil"/>
            </w:tcBorders>
            <w:shd w:val="clear" w:color="000000" w:fill="D9E1F2"/>
            <w:vAlign w:val="center"/>
          </w:tcPr>
          <w:p w14:paraId="24039A03" w14:textId="77777777" w:rsidR="000B00C5" w:rsidRPr="002C1E45" w:rsidRDefault="000B00C5" w:rsidP="000B00C5">
            <w:pPr>
              <w:spacing w:after="0" w:line="240" w:lineRule="auto"/>
              <w:jc w:val="center"/>
              <w:rPr>
                <w:rFonts w:ascii="Calibri" w:eastAsia="Times New Roman" w:hAnsi="Calibri" w:cs="Calibri"/>
                <w:b/>
                <w:bCs/>
                <w:color w:val="000000"/>
                <w:lang w:val="en-GB" w:eastAsia="pt-PT"/>
              </w:rPr>
            </w:pPr>
          </w:p>
        </w:tc>
        <w:tc>
          <w:tcPr>
            <w:tcW w:w="632" w:type="pct"/>
            <w:tcBorders>
              <w:top w:val="single" w:sz="8" w:space="0" w:color="auto"/>
              <w:left w:val="nil"/>
              <w:bottom w:val="single" w:sz="8" w:space="0" w:color="auto"/>
              <w:right w:val="single" w:sz="8" w:space="0" w:color="auto"/>
            </w:tcBorders>
            <w:shd w:val="clear" w:color="000000" w:fill="D9E1F2"/>
            <w:vAlign w:val="center"/>
          </w:tcPr>
          <w:p w14:paraId="39383D6E" w14:textId="77777777" w:rsidR="000B00C5" w:rsidRPr="002C1E45" w:rsidRDefault="000B00C5" w:rsidP="000B00C5">
            <w:pPr>
              <w:spacing w:after="0" w:line="240" w:lineRule="auto"/>
              <w:jc w:val="center"/>
              <w:rPr>
                <w:rFonts w:ascii="Calibri" w:eastAsia="Times New Roman" w:hAnsi="Calibri" w:cs="Calibri"/>
                <w:b/>
                <w:bCs/>
                <w:color w:val="000000"/>
                <w:lang w:val="en-GB" w:eastAsia="pt-PT"/>
              </w:rPr>
            </w:pPr>
          </w:p>
        </w:tc>
      </w:tr>
    </w:tbl>
    <w:p w14:paraId="31DADD0A" w14:textId="77777777" w:rsidR="000B00C5" w:rsidRPr="00DD58A9" w:rsidRDefault="000B00C5" w:rsidP="000B00C5">
      <w:pPr>
        <w:autoSpaceDE w:val="0"/>
        <w:autoSpaceDN w:val="0"/>
        <w:adjustRightInd w:val="0"/>
        <w:spacing w:after="0" w:line="240" w:lineRule="auto"/>
        <w:jc w:val="center"/>
        <w:rPr>
          <w:rFonts w:cstheme="minorHAnsi"/>
          <w:b/>
          <w:bCs/>
          <w:color w:val="3E3D3D"/>
          <w:sz w:val="28"/>
          <w:szCs w:val="28"/>
          <w:lang w:val="en-GB"/>
        </w:rPr>
      </w:pPr>
    </w:p>
    <w:p w14:paraId="2B4D4678" w14:textId="77777777" w:rsidR="000B00C5" w:rsidRDefault="000B00C5" w:rsidP="00770060">
      <w:pPr>
        <w:autoSpaceDE w:val="0"/>
        <w:autoSpaceDN w:val="0"/>
        <w:adjustRightInd w:val="0"/>
        <w:spacing w:after="0" w:line="240" w:lineRule="auto"/>
        <w:jc w:val="both"/>
        <w:rPr>
          <w:rFonts w:cstheme="minorHAnsi"/>
          <w:bCs/>
          <w:color w:val="1F3864" w:themeColor="accent5" w:themeShade="80"/>
          <w:lang w:val="en-GB"/>
        </w:rPr>
      </w:pPr>
      <w:r w:rsidRPr="000B00C5">
        <w:rPr>
          <w:rFonts w:cstheme="minorHAnsi"/>
          <w:bCs/>
          <w:color w:val="1F3864" w:themeColor="accent5" w:themeShade="80"/>
          <w:lang w:val="en-GB"/>
        </w:rPr>
        <w:t xml:space="preserve">After the assessment, all the proposals will be ranked according to their final technical overall score. A final decision on project approval or rejection is taken by the MC. </w:t>
      </w:r>
    </w:p>
    <w:p w14:paraId="278B1C2E" w14:textId="77777777" w:rsidR="000B00C5" w:rsidRDefault="000B00C5" w:rsidP="00770060">
      <w:pPr>
        <w:autoSpaceDE w:val="0"/>
        <w:autoSpaceDN w:val="0"/>
        <w:adjustRightInd w:val="0"/>
        <w:spacing w:after="0" w:line="240" w:lineRule="auto"/>
        <w:jc w:val="both"/>
        <w:rPr>
          <w:rFonts w:cstheme="minorHAnsi"/>
          <w:bCs/>
          <w:color w:val="1F3864" w:themeColor="accent5" w:themeShade="80"/>
          <w:lang w:val="en-GB"/>
        </w:rPr>
      </w:pPr>
    </w:p>
    <w:p w14:paraId="2BC3DD19" w14:textId="77777777" w:rsidR="000B00C5" w:rsidRDefault="000B00C5" w:rsidP="000B00C5">
      <w:pPr>
        <w:autoSpaceDE w:val="0"/>
        <w:autoSpaceDN w:val="0"/>
        <w:adjustRightInd w:val="0"/>
        <w:spacing w:after="0" w:line="240" w:lineRule="auto"/>
        <w:jc w:val="both"/>
        <w:rPr>
          <w:rFonts w:cstheme="minorHAnsi"/>
          <w:bCs/>
          <w:color w:val="1F3864" w:themeColor="accent5" w:themeShade="80"/>
          <w:lang w:val="en-GB"/>
        </w:rPr>
      </w:pPr>
    </w:p>
    <w:p w14:paraId="1405DF4D" w14:textId="1E5972A7" w:rsidR="000B00C5" w:rsidRPr="0031478D" w:rsidRDefault="000B00C5" w:rsidP="000B00C5">
      <w:pPr>
        <w:autoSpaceDE w:val="0"/>
        <w:autoSpaceDN w:val="0"/>
        <w:adjustRightInd w:val="0"/>
        <w:spacing w:after="0" w:line="240" w:lineRule="auto"/>
        <w:jc w:val="both"/>
        <w:rPr>
          <w:rFonts w:cstheme="minorHAnsi"/>
          <w:b/>
          <w:color w:val="1F3864" w:themeColor="accent5" w:themeShade="80"/>
          <w:lang w:val="en-GB"/>
        </w:rPr>
      </w:pPr>
      <w:r w:rsidRPr="000A5961">
        <w:rPr>
          <w:rFonts w:cstheme="minorHAnsi"/>
          <w:b/>
          <w:color w:val="1F3864" w:themeColor="accent5" w:themeShade="80"/>
          <w:lang w:val="en-GB"/>
        </w:rPr>
        <w:t>TIMELINE</w:t>
      </w:r>
      <w:r w:rsidRPr="0031478D">
        <w:rPr>
          <w:rFonts w:cstheme="minorHAnsi"/>
          <w:b/>
          <w:color w:val="1F3864" w:themeColor="accent5" w:themeShade="80"/>
          <w:lang w:val="en-GB"/>
        </w:rPr>
        <w:t xml:space="preserve"> </w:t>
      </w:r>
    </w:p>
    <w:p w14:paraId="405450EF" w14:textId="77777777" w:rsidR="000B00C5" w:rsidRPr="0031478D" w:rsidRDefault="000B00C5" w:rsidP="000B00C5">
      <w:pPr>
        <w:autoSpaceDE w:val="0"/>
        <w:autoSpaceDN w:val="0"/>
        <w:adjustRightInd w:val="0"/>
        <w:spacing w:after="0" w:line="240" w:lineRule="auto"/>
        <w:jc w:val="both"/>
        <w:rPr>
          <w:rFonts w:cstheme="minorHAnsi"/>
          <w:color w:val="1F3864" w:themeColor="accent5" w:themeShade="80"/>
          <w:lang w:val="en-GB"/>
        </w:rPr>
      </w:pPr>
    </w:p>
    <w:p w14:paraId="7DB1B0FE" w14:textId="3927C387" w:rsidR="000B00C5" w:rsidRPr="00FC2DCC" w:rsidRDefault="000B00C5" w:rsidP="000B00C5">
      <w:pPr>
        <w:autoSpaceDE w:val="0"/>
        <w:autoSpaceDN w:val="0"/>
        <w:adjustRightInd w:val="0"/>
        <w:spacing w:after="0" w:line="240" w:lineRule="auto"/>
        <w:jc w:val="both"/>
        <w:rPr>
          <w:rFonts w:cstheme="minorHAnsi"/>
          <w:color w:val="1F3864" w:themeColor="accent5" w:themeShade="80"/>
          <w:lang w:val="en-GB"/>
        </w:rPr>
      </w:pPr>
      <w:r w:rsidRPr="00FC2DCC">
        <w:rPr>
          <w:rFonts w:cstheme="minorHAnsi"/>
          <w:color w:val="1F3864" w:themeColor="accent5" w:themeShade="80"/>
          <w:lang w:val="en-GB"/>
        </w:rPr>
        <w:t>The call will be open for 1</w:t>
      </w:r>
      <w:r w:rsidR="00AC1F12">
        <w:rPr>
          <w:rFonts w:cstheme="minorHAnsi"/>
          <w:color w:val="1F3864" w:themeColor="accent5" w:themeShade="80"/>
          <w:lang w:val="en-GB"/>
        </w:rPr>
        <w:t>2</w:t>
      </w:r>
      <w:r w:rsidRPr="00FC2DCC">
        <w:rPr>
          <w:rFonts w:cstheme="minorHAnsi"/>
          <w:color w:val="1F3864" w:themeColor="accent5" w:themeShade="80"/>
          <w:lang w:val="en-GB"/>
        </w:rPr>
        <w:t xml:space="preserve"> weeks, from November 25</w:t>
      </w:r>
      <w:r w:rsidRPr="00FC2DCC">
        <w:rPr>
          <w:rFonts w:cstheme="minorHAnsi"/>
          <w:color w:val="1F3864" w:themeColor="accent5" w:themeShade="80"/>
          <w:vertAlign w:val="superscript"/>
          <w:lang w:val="en-GB"/>
        </w:rPr>
        <w:t>th</w:t>
      </w:r>
      <w:r w:rsidR="007872A1" w:rsidRPr="00FC2DCC">
        <w:rPr>
          <w:rFonts w:cstheme="minorHAnsi"/>
          <w:color w:val="1F3864" w:themeColor="accent5" w:themeShade="80"/>
          <w:lang w:val="en-GB"/>
        </w:rPr>
        <w:t>, 2024,</w:t>
      </w:r>
      <w:r w:rsidRPr="00FC2DCC">
        <w:rPr>
          <w:rFonts w:cstheme="minorHAnsi"/>
          <w:color w:val="1F3864" w:themeColor="accent5" w:themeShade="80"/>
          <w:lang w:val="en-GB"/>
        </w:rPr>
        <w:t xml:space="preserve"> to February 14</w:t>
      </w:r>
      <w:r w:rsidRPr="00FC2DCC">
        <w:rPr>
          <w:rFonts w:cstheme="minorHAnsi"/>
          <w:color w:val="1F3864" w:themeColor="accent5" w:themeShade="80"/>
          <w:vertAlign w:val="superscript"/>
          <w:lang w:val="en-GB"/>
        </w:rPr>
        <w:t>th</w:t>
      </w:r>
      <w:proofErr w:type="gramStart"/>
      <w:r w:rsidR="007872A1" w:rsidRPr="00FC2DCC">
        <w:rPr>
          <w:rFonts w:cstheme="minorHAnsi"/>
          <w:color w:val="1F3864" w:themeColor="accent5" w:themeShade="80"/>
          <w:lang w:val="en-GB"/>
        </w:rPr>
        <w:t xml:space="preserve"> 2025</w:t>
      </w:r>
      <w:proofErr w:type="gramEnd"/>
      <w:r w:rsidR="00FA6033">
        <w:rPr>
          <w:rFonts w:cstheme="minorHAnsi"/>
          <w:color w:val="1F3864" w:themeColor="accent5" w:themeShade="80"/>
          <w:lang w:val="en-GB"/>
        </w:rPr>
        <w:t xml:space="preserve"> at 13:00 Lisbon time</w:t>
      </w:r>
      <w:r w:rsidRPr="00FC2DCC">
        <w:rPr>
          <w:rFonts w:cstheme="minorHAnsi"/>
          <w:color w:val="1F3864" w:themeColor="accent5" w:themeShade="80"/>
          <w:lang w:val="en-GB"/>
        </w:rPr>
        <w:t xml:space="preserve">. Results should be communicated to candidates </w:t>
      </w:r>
      <w:r w:rsidR="00752484">
        <w:rPr>
          <w:rFonts w:cstheme="minorHAnsi"/>
          <w:color w:val="1F3864" w:themeColor="accent5" w:themeShade="80"/>
          <w:lang w:val="en-GB"/>
        </w:rPr>
        <w:t>circa</w:t>
      </w:r>
      <w:r w:rsidR="00752484" w:rsidRPr="00FC2DCC">
        <w:rPr>
          <w:rFonts w:cstheme="minorHAnsi"/>
          <w:color w:val="1F3864" w:themeColor="accent5" w:themeShade="80"/>
          <w:lang w:val="en-GB"/>
        </w:rPr>
        <w:t xml:space="preserve"> </w:t>
      </w:r>
      <w:r w:rsidR="00752484">
        <w:rPr>
          <w:rFonts w:cstheme="minorHAnsi"/>
          <w:color w:val="1F3864" w:themeColor="accent5" w:themeShade="80"/>
          <w:lang w:val="en-GB"/>
        </w:rPr>
        <w:t>5</w:t>
      </w:r>
      <w:r w:rsidR="00CC109B">
        <w:rPr>
          <w:rFonts w:cstheme="minorHAnsi"/>
          <w:color w:val="1F3864" w:themeColor="accent5" w:themeShade="80"/>
          <w:lang w:val="en-GB"/>
        </w:rPr>
        <w:t xml:space="preserve"> </w:t>
      </w:r>
      <w:r w:rsidRPr="00FC2DCC">
        <w:rPr>
          <w:rFonts w:cstheme="minorHAnsi"/>
          <w:color w:val="1F3864" w:themeColor="accent5" w:themeShade="80"/>
          <w:lang w:val="en-GB"/>
        </w:rPr>
        <w:t xml:space="preserve">months after submission. </w:t>
      </w:r>
      <w:r w:rsidR="00D33BAC">
        <w:rPr>
          <w:rFonts w:cstheme="minorHAnsi"/>
          <w:color w:val="1F3864" w:themeColor="accent5" w:themeShade="80"/>
          <w:lang w:val="en-GB"/>
        </w:rPr>
        <w:t xml:space="preserve"> </w:t>
      </w:r>
    </w:p>
    <w:p w14:paraId="24E00E1D" w14:textId="77777777" w:rsidR="000B00C5" w:rsidRPr="00FC2DCC" w:rsidRDefault="000B00C5" w:rsidP="000B00C5">
      <w:pPr>
        <w:autoSpaceDE w:val="0"/>
        <w:autoSpaceDN w:val="0"/>
        <w:adjustRightInd w:val="0"/>
        <w:spacing w:after="0" w:line="240" w:lineRule="auto"/>
        <w:jc w:val="both"/>
        <w:rPr>
          <w:rFonts w:cstheme="minorHAnsi"/>
          <w:color w:val="1F3864" w:themeColor="accent5" w:themeShade="80"/>
          <w:lang w:val="en-GB"/>
        </w:rPr>
      </w:pPr>
    </w:p>
    <w:p w14:paraId="428A4288" w14:textId="05AA269D" w:rsidR="000B00C5" w:rsidRDefault="000B00C5" w:rsidP="000B00C5">
      <w:pPr>
        <w:autoSpaceDE w:val="0"/>
        <w:autoSpaceDN w:val="0"/>
        <w:adjustRightInd w:val="0"/>
        <w:spacing w:after="0" w:line="240" w:lineRule="auto"/>
        <w:jc w:val="both"/>
        <w:rPr>
          <w:rFonts w:cstheme="minorHAnsi"/>
          <w:color w:val="1F3864" w:themeColor="accent5" w:themeShade="80"/>
          <w:lang w:val="en-GB"/>
        </w:rPr>
      </w:pPr>
      <w:r w:rsidRPr="00FC2DCC">
        <w:rPr>
          <w:rFonts w:cstheme="minorHAnsi"/>
          <w:color w:val="1F3864" w:themeColor="accent5" w:themeShade="80"/>
          <w:lang w:val="en-GB"/>
        </w:rPr>
        <w:t xml:space="preserve">The following timeline is valid for the case </w:t>
      </w:r>
      <w:r w:rsidR="00380F28">
        <w:rPr>
          <w:rFonts w:cstheme="minorHAnsi"/>
          <w:color w:val="1F3864" w:themeColor="accent5" w:themeShade="80"/>
          <w:lang w:val="en-GB"/>
        </w:rPr>
        <w:t xml:space="preserve">in which </w:t>
      </w:r>
      <w:r w:rsidRPr="00FC2DCC">
        <w:rPr>
          <w:rFonts w:cstheme="minorHAnsi"/>
          <w:color w:val="1F3864" w:themeColor="accent5" w:themeShade="80"/>
          <w:lang w:val="en-GB"/>
        </w:rPr>
        <w:t xml:space="preserve">up to 100 project proposals are received for assessment. </w:t>
      </w:r>
      <w:r w:rsidR="00380F28">
        <w:rPr>
          <w:rFonts w:cstheme="minorHAnsi"/>
          <w:color w:val="1F3864" w:themeColor="accent5" w:themeShade="80"/>
          <w:lang w:val="en-GB"/>
        </w:rPr>
        <w:t xml:space="preserve">If </w:t>
      </w:r>
      <w:r w:rsidRPr="00FC2DCC">
        <w:rPr>
          <w:rFonts w:cstheme="minorHAnsi"/>
          <w:color w:val="1F3864" w:themeColor="accent5" w:themeShade="80"/>
          <w:lang w:val="en-GB"/>
        </w:rPr>
        <w:t>more applications are received, the assessment period will be extended proportionally and published on the Programme website soon after the submission deadline.</w:t>
      </w:r>
    </w:p>
    <w:p w14:paraId="542A1CD9" w14:textId="77777777" w:rsidR="00E91256" w:rsidRDefault="00E91256" w:rsidP="000B00C5">
      <w:pPr>
        <w:autoSpaceDE w:val="0"/>
        <w:autoSpaceDN w:val="0"/>
        <w:adjustRightInd w:val="0"/>
        <w:spacing w:after="0" w:line="240" w:lineRule="auto"/>
        <w:jc w:val="both"/>
        <w:rPr>
          <w:rFonts w:cstheme="minorHAnsi"/>
          <w:color w:val="1F3864" w:themeColor="accent5" w:themeShade="80"/>
          <w:lang w:val="en-GB"/>
        </w:rPr>
      </w:pPr>
    </w:p>
    <w:p w14:paraId="54E46523" w14:textId="77777777" w:rsidR="00E91256" w:rsidRDefault="00E91256" w:rsidP="000B00C5">
      <w:pPr>
        <w:autoSpaceDE w:val="0"/>
        <w:autoSpaceDN w:val="0"/>
        <w:adjustRightInd w:val="0"/>
        <w:spacing w:after="0" w:line="240" w:lineRule="auto"/>
        <w:jc w:val="both"/>
        <w:rPr>
          <w:rFonts w:cstheme="minorHAnsi"/>
          <w:color w:val="1F3864" w:themeColor="accent5" w:themeShade="80"/>
          <w:lang w:val="en-G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61"/>
        <w:gridCol w:w="3227"/>
      </w:tblGrid>
      <w:tr w:rsidR="00E91256" w:rsidRPr="00614982" w14:paraId="3EC89F94" w14:textId="77777777" w:rsidTr="0004314D">
        <w:trPr>
          <w:trHeight w:val="383"/>
        </w:trPr>
        <w:tc>
          <w:tcPr>
            <w:tcW w:w="3099" w:type="pct"/>
            <w:shd w:val="clear" w:color="auto" w:fill="BDD6EE" w:themeFill="accent1" w:themeFillTint="66"/>
          </w:tcPr>
          <w:p w14:paraId="0FFE3C6B" w14:textId="77777777" w:rsidR="00E91256" w:rsidRPr="000A5961" w:rsidRDefault="00E91256" w:rsidP="007A2A46">
            <w:pPr>
              <w:pStyle w:val="TableParagraph"/>
              <w:spacing w:after="240" w:line="288" w:lineRule="auto"/>
              <w:ind w:left="136"/>
              <w:rPr>
                <w:rFonts w:asciiTheme="minorHAnsi" w:hAnsiTheme="minorHAnsi" w:cstheme="minorHAnsi"/>
                <w:b/>
                <w:bCs/>
                <w:color w:val="1F3864" w:themeColor="accent5" w:themeShade="80"/>
                <w:lang w:val="en-GB"/>
              </w:rPr>
            </w:pPr>
            <w:r w:rsidRPr="000A5961">
              <w:rPr>
                <w:rFonts w:asciiTheme="minorHAnsi" w:hAnsiTheme="minorHAnsi" w:cstheme="minorHAnsi"/>
                <w:b/>
                <w:bCs/>
                <w:color w:val="1F3864" w:themeColor="accent5" w:themeShade="80"/>
                <w:lang w:val="en-GB"/>
              </w:rPr>
              <w:t>KEY STEPS</w:t>
            </w:r>
          </w:p>
        </w:tc>
        <w:tc>
          <w:tcPr>
            <w:tcW w:w="1901" w:type="pct"/>
            <w:shd w:val="clear" w:color="auto" w:fill="BDD6EE" w:themeFill="accent1" w:themeFillTint="66"/>
          </w:tcPr>
          <w:p w14:paraId="276091DD" w14:textId="494640AE" w:rsidR="00E91256" w:rsidRPr="000A5961" w:rsidRDefault="00E91256" w:rsidP="007A2A46">
            <w:pPr>
              <w:pStyle w:val="TableParagraph"/>
              <w:spacing w:after="240" w:line="288" w:lineRule="auto"/>
              <w:ind w:left="150"/>
              <w:rPr>
                <w:rFonts w:asciiTheme="minorHAnsi" w:hAnsiTheme="minorHAnsi" w:cstheme="minorHAnsi"/>
                <w:b/>
                <w:bCs/>
                <w:color w:val="1F3864" w:themeColor="accent5" w:themeShade="80"/>
                <w:w w:val="90"/>
                <w:lang w:val="en-GB"/>
              </w:rPr>
            </w:pPr>
            <w:r w:rsidRPr="000A5961">
              <w:rPr>
                <w:rFonts w:asciiTheme="minorHAnsi" w:hAnsiTheme="minorHAnsi" w:cstheme="minorHAnsi"/>
                <w:b/>
                <w:bCs/>
                <w:color w:val="1F3864" w:themeColor="accent5" w:themeShade="80"/>
                <w:w w:val="90"/>
                <w:lang w:val="en-GB"/>
              </w:rPr>
              <w:t xml:space="preserve">DATES </w:t>
            </w:r>
          </w:p>
        </w:tc>
      </w:tr>
      <w:tr w:rsidR="00E91256" w:rsidRPr="00614982" w14:paraId="3199B17E" w14:textId="77777777" w:rsidTr="0004314D">
        <w:trPr>
          <w:trHeight w:val="384"/>
        </w:trPr>
        <w:tc>
          <w:tcPr>
            <w:tcW w:w="3099" w:type="pct"/>
          </w:tcPr>
          <w:p w14:paraId="5719069C" w14:textId="28E4D1F7" w:rsidR="00E91256" w:rsidRPr="009E4B1C" w:rsidRDefault="00E91256" w:rsidP="007A2A46">
            <w:pPr>
              <w:pStyle w:val="TableParagraph"/>
              <w:spacing w:after="240" w:line="288" w:lineRule="auto"/>
              <w:ind w:left="136"/>
              <w:jc w:val="both"/>
              <w:rPr>
                <w:rFonts w:asciiTheme="minorHAnsi" w:hAnsiTheme="minorHAnsi" w:cstheme="minorHAnsi"/>
                <w:color w:val="1F3864" w:themeColor="accent5" w:themeShade="80"/>
                <w:lang w:val="en-GB"/>
              </w:rPr>
            </w:pPr>
            <w:r w:rsidRPr="009E4B1C">
              <w:rPr>
                <w:rFonts w:asciiTheme="minorHAnsi" w:hAnsiTheme="minorHAnsi" w:cstheme="minorHAnsi"/>
                <w:color w:val="1F3864" w:themeColor="accent5" w:themeShade="80"/>
                <w:lang w:val="en-GB"/>
              </w:rPr>
              <w:t>Opening of the call</w:t>
            </w:r>
          </w:p>
        </w:tc>
        <w:tc>
          <w:tcPr>
            <w:tcW w:w="1901" w:type="pct"/>
          </w:tcPr>
          <w:p w14:paraId="761F80B6" w14:textId="770383AF" w:rsidR="00E91256" w:rsidRPr="000A5961" w:rsidRDefault="006209AD" w:rsidP="007A2A46">
            <w:pPr>
              <w:pStyle w:val="TableParagraph"/>
              <w:spacing w:after="240" w:line="288" w:lineRule="auto"/>
              <w:ind w:left="150"/>
              <w:jc w:val="both"/>
              <w:rPr>
                <w:rFonts w:asciiTheme="minorHAnsi" w:hAnsiTheme="minorHAnsi" w:cstheme="minorHAnsi"/>
                <w:color w:val="1F3864" w:themeColor="accent5" w:themeShade="80"/>
                <w:lang w:val="en-GB"/>
              </w:rPr>
            </w:pPr>
            <w:r w:rsidRPr="009E4B1C">
              <w:rPr>
                <w:rFonts w:asciiTheme="minorHAnsi" w:hAnsiTheme="minorHAnsi" w:cstheme="minorHAnsi"/>
                <w:color w:val="1F3864" w:themeColor="accent5" w:themeShade="80"/>
                <w:lang w:val="en-GB"/>
              </w:rPr>
              <w:t>November</w:t>
            </w:r>
            <w:r w:rsidR="00E91256" w:rsidRPr="009E4B1C">
              <w:rPr>
                <w:rFonts w:asciiTheme="minorHAnsi" w:hAnsiTheme="minorHAnsi" w:cstheme="minorHAnsi"/>
                <w:color w:val="1F3864" w:themeColor="accent5" w:themeShade="80"/>
                <w:lang w:val="en-GB"/>
              </w:rPr>
              <w:t xml:space="preserve"> </w:t>
            </w:r>
            <w:r w:rsidRPr="009E4B1C">
              <w:rPr>
                <w:rFonts w:asciiTheme="minorHAnsi" w:hAnsiTheme="minorHAnsi" w:cstheme="minorHAnsi"/>
                <w:color w:val="1F3864" w:themeColor="accent5" w:themeShade="80"/>
                <w:lang w:val="en-GB"/>
              </w:rPr>
              <w:t>25</w:t>
            </w:r>
            <w:r w:rsidR="00E91256" w:rsidRPr="00575560">
              <w:rPr>
                <w:rFonts w:asciiTheme="minorHAnsi" w:hAnsiTheme="minorHAnsi" w:cstheme="minorHAnsi"/>
                <w:color w:val="1F3864" w:themeColor="accent5" w:themeShade="80"/>
                <w:vertAlign w:val="superscript"/>
                <w:lang w:val="en-GB"/>
              </w:rPr>
              <w:t>th</w:t>
            </w:r>
            <w:r w:rsidR="00710E2D" w:rsidRPr="009E4B1C">
              <w:rPr>
                <w:rFonts w:asciiTheme="minorHAnsi" w:hAnsiTheme="minorHAnsi" w:cstheme="minorHAnsi"/>
                <w:color w:val="1F3864" w:themeColor="accent5" w:themeShade="80"/>
                <w:lang w:val="en-GB"/>
              </w:rPr>
              <w:t xml:space="preserve">, </w:t>
            </w:r>
            <w:proofErr w:type="gramStart"/>
            <w:r w:rsidR="00710E2D" w:rsidRPr="009E4B1C">
              <w:rPr>
                <w:rFonts w:asciiTheme="minorHAnsi" w:hAnsiTheme="minorHAnsi" w:cstheme="minorHAnsi"/>
                <w:color w:val="1F3864" w:themeColor="accent5" w:themeShade="80"/>
                <w:lang w:val="en-GB"/>
              </w:rPr>
              <w:t>2024</w:t>
            </w:r>
            <w:proofErr w:type="gramEnd"/>
            <w:r w:rsidR="00E91256" w:rsidRPr="009E4B1C">
              <w:rPr>
                <w:rFonts w:asciiTheme="minorHAnsi" w:hAnsiTheme="minorHAnsi" w:cstheme="minorHAnsi"/>
                <w:color w:val="1F3864" w:themeColor="accent5" w:themeShade="80"/>
                <w:lang w:val="en-GB"/>
              </w:rPr>
              <w:t xml:space="preserve"> </w:t>
            </w:r>
          </w:p>
        </w:tc>
      </w:tr>
      <w:tr w:rsidR="00CF4DF1" w:rsidRPr="00614982" w14:paraId="1F0CF3FC" w14:textId="77777777" w:rsidTr="0004314D">
        <w:trPr>
          <w:trHeight w:val="384"/>
        </w:trPr>
        <w:tc>
          <w:tcPr>
            <w:tcW w:w="3099" w:type="pct"/>
          </w:tcPr>
          <w:p w14:paraId="1A55C288" w14:textId="4B557935" w:rsidR="00CF4DF1" w:rsidRPr="009E4B1C" w:rsidRDefault="00CF4DF1" w:rsidP="007A2A46">
            <w:pPr>
              <w:pStyle w:val="TableParagraph"/>
              <w:spacing w:after="240" w:line="288" w:lineRule="auto"/>
              <w:ind w:left="136"/>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Info session</w:t>
            </w:r>
          </w:p>
        </w:tc>
        <w:tc>
          <w:tcPr>
            <w:tcW w:w="1901" w:type="pct"/>
          </w:tcPr>
          <w:p w14:paraId="6714ABBA" w14:textId="2022AFAA" w:rsidR="00CF4DF1" w:rsidRPr="000A5961" w:rsidRDefault="008E53BE" w:rsidP="00540BFA">
            <w:pPr>
              <w:pStyle w:val="TableParagraph"/>
              <w:spacing w:after="240" w:line="288" w:lineRule="auto"/>
              <w:ind w:left="150"/>
              <w:jc w:val="both"/>
              <w:rPr>
                <w:rFonts w:asciiTheme="minorHAnsi" w:hAnsiTheme="minorHAnsi" w:cstheme="minorHAnsi"/>
                <w:color w:val="1F3864" w:themeColor="accent5" w:themeShade="80"/>
                <w:lang w:val="en-GB"/>
              </w:rPr>
            </w:pPr>
            <w:r w:rsidRPr="00575560">
              <w:rPr>
                <w:rFonts w:asciiTheme="minorHAnsi" w:hAnsiTheme="minorHAnsi" w:cstheme="minorHAnsi"/>
                <w:color w:val="1F3864" w:themeColor="accent5" w:themeShade="80"/>
                <w:lang w:val="en-GB"/>
              </w:rPr>
              <w:t>November 2</w:t>
            </w:r>
            <w:r w:rsidR="007639DF">
              <w:rPr>
                <w:rFonts w:asciiTheme="minorHAnsi" w:hAnsiTheme="minorHAnsi" w:cstheme="minorHAnsi"/>
                <w:color w:val="1F3864" w:themeColor="accent5" w:themeShade="80"/>
                <w:lang w:val="en-GB"/>
              </w:rPr>
              <w:t>8</w:t>
            </w:r>
            <w:r w:rsidR="00575560" w:rsidRPr="00575560">
              <w:rPr>
                <w:rFonts w:asciiTheme="minorHAnsi" w:hAnsiTheme="minorHAnsi" w:cstheme="minorHAnsi"/>
                <w:color w:val="1F3864" w:themeColor="accent5" w:themeShade="80"/>
                <w:vertAlign w:val="superscript"/>
                <w:lang w:val="en-GB"/>
              </w:rPr>
              <w:t>th</w:t>
            </w:r>
            <w:r w:rsidR="00575560">
              <w:rPr>
                <w:rFonts w:asciiTheme="minorHAnsi" w:hAnsiTheme="minorHAnsi" w:cstheme="minorHAnsi"/>
                <w:color w:val="1F3864" w:themeColor="accent5" w:themeShade="80"/>
                <w:lang w:val="en-GB"/>
              </w:rPr>
              <w:t>,</w:t>
            </w:r>
            <w:r w:rsidRPr="00575560">
              <w:rPr>
                <w:rFonts w:asciiTheme="minorHAnsi" w:hAnsiTheme="minorHAnsi" w:cstheme="minorHAnsi"/>
                <w:color w:val="1F3864" w:themeColor="accent5" w:themeShade="80"/>
                <w:lang w:val="en-GB"/>
              </w:rPr>
              <w:t xml:space="preserve"> 2024</w:t>
            </w:r>
          </w:p>
        </w:tc>
      </w:tr>
      <w:tr w:rsidR="00E91256" w:rsidRPr="00614982" w14:paraId="718CA543" w14:textId="77777777" w:rsidTr="0004314D">
        <w:trPr>
          <w:trHeight w:val="384"/>
        </w:trPr>
        <w:tc>
          <w:tcPr>
            <w:tcW w:w="3099" w:type="pct"/>
          </w:tcPr>
          <w:p w14:paraId="703AED7C" w14:textId="2EE27088" w:rsidR="00E91256" w:rsidRPr="009E4B1C" w:rsidRDefault="00E91256" w:rsidP="007A2A46">
            <w:pPr>
              <w:pStyle w:val="TableParagraph"/>
              <w:spacing w:after="240" w:line="288" w:lineRule="auto"/>
              <w:ind w:left="136"/>
              <w:jc w:val="both"/>
              <w:rPr>
                <w:rFonts w:asciiTheme="minorHAnsi" w:hAnsiTheme="minorHAnsi" w:cstheme="minorHAnsi"/>
                <w:color w:val="1F3864" w:themeColor="accent5" w:themeShade="80"/>
                <w:lang w:val="en-GB"/>
              </w:rPr>
            </w:pPr>
            <w:r w:rsidRPr="009E4B1C">
              <w:rPr>
                <w:rFonts w:asciiTheme="minorHAnsi" w:hAnsiTheme="minorHAnsi" w:cstheme="minorHAnsi"/>
                <w:color w:val="1F3864" w:themeColor="accent5" w:themeShade="80"/>
                <w:lang w:val="en-GB"/>
              </w:rPr>
              <w:t xml:space="preserve">Info Session  </w:t>
            </w:r>
          </w:p>
        </w:tc>
        <w:tc>
          <w:tcPr>
            <w:tcW w:w="1901" w:type="pct"/>
          </w:tcPr>
          <w:p w14:paraId="181B7CBA" w14:textId="0DD85C65" w:rsidR="00E91256" w:rsidRPr="000A5961" w:rsidRDefault="00540BFA" w:rsidP="00540BFA">
            <w:pPr>
              <w:pStyle w:val="TableParagraph"/>
              <w:spacing w:after="240" w:line="288" w:lineRule="auto"/>
              <w:ind w:left="150"/>
              <w:jc w:val="both"/>
              <w:rPr>
                <w:rFonts w:asciiTheme="minorHAnsi" w:hAnsiTheme="minorHAnsi" w:cstheme="minorHAnsi"/>
                <w:color w:val="1F3864" w:themeColor="accent5" w:themeShade="80"/>
                <w:lang w:val="en-GB"/>
              </w:rPr>
            </w:pPr>
            <w:r w:rsidRPr="000A5961">
              <w:rPr>
                <w:rFonts w:asciiTheme="minorHAnsi" w:hAnsiTheme="minorHAnsi" w:cstheme="minorHAnsi"/>
                <w:color w:val="1F3864" w:themeColor="accent5" w:themeShade="80"/>
                <w:lang w:val="en-GB"/>
              </w:rPr>
              <w:t>January 8</w:t>
            </w:r>
            <w:r w:rsidRPr="00575560">
              <w:rPr>
                <w:rFonts w:asciiTheme="minorHAnsi" w:hAnsiTheme="minorHAnsi" w:cstheme="minorHAnsi"/>
                <w:color w:val="1F3864" w:themeColor="accent5" w:themeShade="80"/>
                <w:vertAlign w:val="superscript"/>
                <w:lang w:val="en-GB"/>
              </w:rPr>
              <w:t>th</w:t>
            </w:r>
            <w:r w:rsidR="00710E2D" w:rsidRPr="000A5961">
              <w:rPr>
                <w:rFonts w:asciiTheme="minorHAnsi" w:hAnsiTheme="minorHAnsi" w:cstheme="minorHAnsi"/>
                <w:color w:val="1F3864" w:themeColor="accent5" w:themeShade="80"/>
                <w:lang w:val="en-GB"/>
              </w:rPr>
              <w:t xml:space="preserve">, </w:t>
            </w:r>
            <w:proofErr w:type="gramStart"/>
            <w:r w:rsidR="00710E2D" w:rsidRPr="000A5961">
              <w:rPr>
                <w:rFonts w:asciiTheme="minorHAnsi" w:hAnsiTheme="minorHAnsi" w:cstheme="minorHAnsi"/>
                <w:color w:val="1F3864" w:themeColor="accent5" w:themeShade="80"/>
                <w:lang w:val="en-GB"/>
              </w:rPr>
              <w:t>2025</w:t>
            </w:r>
            <w:proofErr w:type="gramEnd"/>
            <w:r w:rsidRPr="000A5961">
              <w:rPr>
                <w:rFonts w:asciiTheme="minorHAnsi" w:hAnsiTheme="minorHAnsi" w:cstheme="minorHAnsi"/>
                <w:color w:val="1F3864" w:themeColor="accent5" w:themeShade="80"/>
                <w:lang w:val="en-GB"/>
              </w:rPr>
              <w:t xml:space="preserve"> </w:t>
            </w:r>
          </w:p>
        </w:tc>
      </w:tr>
      <w:tr w:rsidR="00E91256" w:rsidRPr="00614982" w14:paraId="040C3904" w14:textId="77777777" w:rsidTr="0004314D">
        <w:trPr>
          <w:trHeight w:val="384"/>
        </w:trPr>
        <w:tc>
          <w:tcPr>
            <w:tcW w:w="3099" w:type="pct"/>
          </w:tcPr>
          <w:p w14:paraId="3BACF64C" w14:textId="4C957399" w:rsidR="00E91256" w:rsidRPr="00460890" w:rsidRDefault="00E91256" w:rsidP="007A2A46">
            <w:pPr>
              <w:pStyle w:val="TableParagraph"/>
              <w:spacing w:after="240" w:line="288" w:lineRule="auto"/>
              <w:ind w:left="136"/>
              <w:jc w:val="both"/>
              <w:rPr>
                <w:rFonts w:asciiTheme="minorHAnsi" w:hAnsiTheme="minorHAnsi" w:cstheme="minorHAnsi"/>
                <w:color w:val="1F3864" w:themeColor="accent5" w:themeShade="80"/>
                <w:lang w:val="en-GB"/>
              </w:rPr>
            </w:pPr>
            <w:r w:rsidRPr="009E4B1C">
              <w:rPr>
                <w:rFonts w:asciiTheme="minorHAnsi" w:hAnsiTheme="minorHAnsi" w:cstheme="minorHAnsi"/>
                <w:color w:val="1F3864" w:themeColor="accent5" w:themeShade="80"/>
                <w:lang w:val="en-GB"/>
              </w:rPr>
              <w:t>Clos</w:t>
            </w:r>
            <w:r w:rsidR="00540BFA" w:rsidRPr="009E4B1C">
              <w:rPr>
                <w:rFonts w:asciiTheme="minorHAnsi" w:hAnsiTheme="minorHAnsi" w:cstheme="minorHAnsi"/>
                <w:color w:val="1F3864" w:themeColor="accent5" w:themeShade="80"/>
                <w:lang w:val="en-GB"/>
              </w:rPr>
              <w:t>ure</w:t>
            </w:r>
          </w:p>
        </w:tc>
        <w:tc>
          <w:tcPr>
            <w:tcW w:w="1901" w:type="pct"/>
          </w:tcPr>
          <w:p w14:paraId="22D29789" w14:textId="52F1721D" w:rsidR="00E91256" w:rsidRPr="00460890" w:rsidRDefault="006209AD" w:rsidP="007A2A46">
            <w:pPr>
              <w:pStyle w:val="TableParagraph"/>
              <w:spacing w:after="240" w:line="288" w:lineRule="auto"/>
              <w:ind w:left="150"/>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February 14</w:t>
            </w:r>
            <w:r w:rsidRPr="00575560">
              <w:rPr>
                <w:rFonts w:asciiTheme="minorHAnsi" w:hAnsiTheme="minorHAnsi" w:cstheme="minorHAnsi"/>
                <w:color w:val="1F3864" w:themeColor="accent5" w:themeShade="80"/>
                <w:vertAlign w:val="superscript"/>
                <w:lang w:val="en-GB"/>
              </w:rPr>
              <w:t>th</w:t>
            </w:r>
            <w:r w:rsidR="0090266F">
              <w:rPr>
                <w:rFonts w:asciiTheme="minorHAnsi" w:hAnsiTheme="minorHAnsi" w:cstheme="minorHAnsi"/>
                <w:color w:val="1F3864" w:themeColor="accent5" w:themeShade="80"/>
                <w:lang w:val="en-GB"/>
              </w:rPr>
              <w:t>, 2025</w:t>
            </w:r>
            <w:r w:rsidR="00E91256" w:rsidRPr="00460890">
              <w:rPr>
                <w:rFonts w:asciiTheme="minorHAnsi" w:hAnsiTheme="minorHAnsi" w:cstheme="minorHAnsi"/>
                <w:color w:val="1F3864" w:themeColor="accent5" w:themeShade="80"/>
                <w:lang w:val="en-GB"/>
              </w:rPr>
              <w:t xml:space="preserve"> (1</w:t>
            </w:r>
            <w:r w:rsidR="00540BFA" w:rsidRPr="00460890">
              <w:rPr>
                <w:rFonts w:asciiTheme="minorHAnsi" w:hAnsiTheme="minorHAnsi" w:cstheme="minorHAnsi"/>
                <w:color w:val="1F3864" w:themeColor="accent5" w:themeShade="80"/>
                <w:lang w:val="en-GB"/>
              </w:rPr>
              <w:t>3:00</w:t>
            </w:r>
            <w:r w:rsidR="00E91256" w:rsidRPr="00460890">
              <w:rPr>
                <w:rFonts w:asciiTheme="minorHAnsi" w:hAnsiTheme="minorHAnsi" w:cstheme="minorHAnsi"/>
                <w:color w:val="1F3864" w:themeColor="accent5" w:themeShade="80"/>
                <w:lang w:val="en-GB"/>
              </w:rPr>
              <w:t>, Lisbon time)</w:t>
            </w:r>
          </w:p>
        </w:tc>
      </w:tr>
      <w:tr w:rsidR="00E91256" w:rsidRPr="00990F9F" w14:paraId="200940EB" w14:textId="77777777" w:rsidTr="0004314D">
        <w:trPr>
          <w:trHeight w:val="259"/>
        </w:trPr>
        <w:tc>
          <w:tcPr>
            <w:tcW w:w="3099" w:type="pct"/>
          </w:tcPr>
          <w:p w14:paraId="63F4048D" w14:textId="60A878A7" w:rsidR="00E91256" w:rsidRPr="00460890" w:rsidRDefault="001F760A" w:rsidP="007A2A46">
            <w:pPr>
              <w:pStyle w:val="TableParagraph"/>
              <w:spacing w:after="240" w:line="288" w:lineRule="auto"/>
              <w:ind w:left="136"/>
              <w:jc w:val="both"/>
              <w:rPr>
                <w:rFonts w:asciiTheme="minorHAnsi" w:hAnsiTheme="minorHAnsi" w:cstheme="minorHAnsi"/>
                <w:color w:val="1F3864" w:themeColor="accent5" w:themeShade="80"/>
                <w:lang w:val="en-GB"/>
              </w:rPr>
            </w:pPr>
            <w:r w:rsidRPr="00105ACE">
              <w:rPr>
                <w:rFonts w:asciiTheme="minorHAnsi" w:hAnsiTheme="minorHAnsi" w:cstheme="minorHAnsi"/>
                <w:color w:val="1F3864" w:themeColor="accent5" w:themeShade="80"/>
                <w:lang w:val="en-GB"/>
              </w:rPr>
              <w:t>E</w:t>
            </w:r>
            <w:r w:rsidR="00C42EE6" w:rsidRPr="00460890">
              <w:rPr>
                <w:rFonts w:asciiTheme="minorHAnsi" w:hAnsiTheme="minorHAnsi" w:cstheme="minorHAnsi"/>
                <w:color w:val="1F3864" w:themeColor="accent5" w:themeShade="80"/>
                <w:lang w:val="en-GB"/>
              </w:rPr>
              <w:t xml:space="preserve">ligibility checks and </w:t>
            </w:r>
            <w:r w:rsidR="008E53BE">
              <w:rPr>
                <w:rFonts w:asciiTheme="minorHAnsi" w:hAnsiTheme="minorHAnsi" w:cstheme="minorHAnsi"/>
                <w:color w:val="1F3864" w:themeColor="accent5" w:themeShade="80"/>
                <w:lang w:val="en-GB"/>
              </w:rPr>
              <w:t xml:space="preserve">proposals </w:t>
            </w:r>
            <w:r w:rsidR="00C42EE6" w:rsidRPr="00460890">
              <w:rPr>
                <w:rFonts w:asciiTheme="minorHAnsi" w:hAnsiTheme="minorHAnsi" w:cstheme="minorHAnsi"/>
                <w:color w:val="1F3864" w:themeColor="accent5" w:themeShade="80"/>
                <w:lang w:val="en-GB"/>
              </w:rPr>
              <w:t>a</w:t>
            </w:r>
            <w:r w:rsidR="00E91256" w:rsidRPr="00460890">
              <w:rPr>
                <w:rFonts w:asciiTheme="minorHAnsi" w:hAnsiTheme="minorHAnsi" w:cstheme="minorHAnsi"/>
                <w:color w:val="1F3864" w:themeColor="accent5" w:themeShade="80"/>
                <w:lang w:val="en-GB"/>
              </w:rPr>
              <w:t>ssessment by the JS</w:t>
            </w:r>
          </w:p>
        </w:tc>
        <w:tc>
          <w:tcPr>
            <w:tcW w:w="1901" w:type="pct"/>
          </w:tcPr>
          <w:p w14:paraId="235F749C" w14:textId="0D8AE079" w:rsidR="00E91256" w:rsidRPr="00460890" w:rsidRDefault="00460890" w:rsidP="007A2A46">
            <w:pPr>
              <w:pStyle w:val="TableParagraph"/>
              <w:spacing w:after="240" w:line="288" w:lineRule="auto"/>
              <w:ind w:left="150"/>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Mid-February</w:t>
            </w:r>
            <w:r w:rsidR="00C42EE6" w:rsidRPr="00460890">
              <w:rPr>
                <w:rFonts w:asciiTheme="minorHAnsi" w:hAnsiTheme="minorHAnsi" w:cstheme="minorHAnsi"/>
                <w:color w:val="1F3864" w:themeColor="accent5" w:themeShade="80"/>
                <w:lang w:val="en-GB"/>
              </w:rPr>
              <w:t xml:space="preserve"> </w:t>
            </w:r>
            <w:r w:rsidR="00752484" w:rsidRPr="00460890">
              <w:rPr>
                <w:rFonts w:asciiTheme="minorHAnsi" w:hAnsiTheme="minorHAnsi" w:cstheme="minorHAnsi"/>
                <w:color w:val="1F3864" w:themeColor="accent5" w:themeShade="80"/>
                <w:lang w:val="en-GB"/>
              </w:rPr>
              <w:t>to end J</w:t>
            </w:r>
            <w:r w:rsidR="00E91256" w:rsidRPr="00460890">
              <w:rPr>
                <w:rFonts w:asciiTheme="minorHAnsi" w:hAnsiTheme="minorHAnsi" w:cstheme="minorHAnsi"/>
                <w:color w:val="1F3864" w:themeColor="accent5" w:themeShade="80"/>
                <w:lang w:val="en-GB"/>
              </w:rPr>
              <w:t>une</w:t>
            </w:r>
            <w:r w:rsidR="00752484" w:rsidRPr="00460890">
              <w:rPr>
                <w:rFonts w:asciiTheme="minorHAnsi" w:hAnsiTheme="minorHAnsi" w:cstheme="minorHAnsi"/>
                <w:color w:val="1F3864" w:themeColor="accent5" w:themeShade="80"/>
                <w:lang w:val="en-GB"/>
              </w:rPr>
              <w:t xml:space="preserve"> </w:t>
            </w:r>
            <w:r w:rsidR="00E91256" w:rsidRPr="00460890">
              <w:rPr>
                <w:rFonts w:asciiTheme="minorHAnsi" w:hAnsiTheme="minorHAnsi" w:cstheme="minorHAnsi"/>
                <w:color w:val="1F3864" w:themeColor="accent5" w:themeShade="80"/>
                <w:lang w:val="en-GB"/>
              </w:rPr>
              <w:t>202</w:t>
            </w:r>
            <w:r w:rsidR="00752484" w:rsidRPr="00460890">
              <w:rPr>
                <w:rFonts w:asciiTheme="minorHAnsi" w:hAnsiTheme="minorHAnsi" w:cstheme="minorHAnsi"/>
                <w:color w:val="1F3864" w:themeColor="accent5" w:themeShade="80"/>
                <w:lang w:val="en-GB"/>
              </w:rPr>
              <w:t>5</w:t>
            </w:r>
          </w:p>
        </w:tc>
      </w:tr>
      <w:tr w:rsidR="00E91256" w:rsidRPr="00990F9F" w14:paraId="3B6BAC11" w14:textId="77777777" w:rsidTr="0004314D">
        <w:trPr>
          <w:trHeight w:val="249"/>
        </w:trPr>
        <w:tc>
          <w:tcPr>
            <w:tcW w:w="3099" w:type="pct"/>
          </w:tcPr>
          <w:p w14:paraId="1E0C2C59" w14:textId="77777777" w:rsidR="00E91256" w:rsidRPr="00460890" w:rsidRDefault="00E91256" w:rsidP="007A2A46">
            <w:pPr>
              <w:pStyle w:val="TableParagraph"/>
              <w:spacing w:after="240" w:line="288" w:lineRule="auto"/>
              <w:ind w:left="136"/>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Selection and approval by the MC</w:t>
            </w:r>
          </w:p>
        </w:tc>
        <w:tc>
          <w:tcPr>
            <w:tcW w:w="1901" w:type="pct"/>
          </w:tcPr>
          <w:p w14:paraId="540E15EB" w14:textId="2FF7957C" w:rsidR="00E91256" w:rsidRPr="00460890" w:rsidRDefault="00E91256" w:rsidP="007A2A46">
            <w:pPr>
              <w:pStyle w:val="TableParagraph"/>
              <w:spacing w:after="240" w:line="288" w:lineRule="auto"/>
              <w:ind w:left="150"/>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 xml:space="preserve">During </w:t>
            </w:r>
            <w:r w:rsidR="00D7638F" w:rsidRPr="00460890">
              <w:rPr>
                <w:rFonts w:asciiTheme="minorHAnsi" w:hAnsiTheme="minorHAnsi" w:cstheme="minorHAnsi"/>
                <w:color w:val="1F3864" w:themeColor="accent5" w:themeShade="80"/>
                <w:lang w:val="en-GB"/>
              </w:rPr>
              <w:t>June-</w:t>
            </w:r>
            <w:r w:rsidRPr="00460890">
              <w:rPr>
                <w:rFonts w:asciiTheme="minorHAnsi" w:hAnsiTheme="minorHAnsi" w:cstheme="minorHAnsi"/>
                <w:color w:val="1F3864" w:themeColor="accent5" w:themeShade="80"/>
                <w:lang w:val="en-GB"/>
              </w:rPr>
              <w:t>July 2024</w:t>
            </w:r>
            <w:r w:rsidR="00D7638F" w:rsidRPr="00460890">
              <w:rPr>
                <w:rFonts w:asciiTheme="minorHAnsi" w:hAnsiTheme="minorHAnsi" w:cstheme="minorHAnsi"/>
                <w:color w:val="1F3864" w:themeColor="accent5" w:themeShade="80"/>
                <w:lang w:val="en-GB"/>
              </w:rPr>
              <w:t xml:space="preserve"> (date to be defined).</w:t>
            </w:r>
          </w:p>
        </w:tc>
      </w:tr>
      <w:tr w:rsidR="00D7638F" w:rsidRPr="00614982" w14:paraId="3606A525" w14:textId="77777777" w:rsidTr="0004314D">
        <w:trPr>
          <w:trHeight w:val="268"/>
        </w:trPr>
        <w:tc>
          <w:tcPr>
            <w:tcW w:w="3099" w:type="pct"/>
          </w:tcPr>
          <w:p w14:paraId="2CBA23A6" w14:textId="62B16985" w:rsidR="00D7638F" w:rsidRPr="00460890" w:rsidRDefault="00D7638F" w:rsidP="00D7638F">
            <w:pPr>
              <w:pStyle w:val="TableParagraph"/>
              <w:spacing w:after="240" w:line="288" w:lineRule="auto"/>
              <w:ind w:left="136"/>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Contracting procedures</w:t>
            </w:r>
          </w:p>
        </w:tc>
        <w:tc>
          <w:tcPr>
            <w:tcW w:w="1901" w:type="pct"/>
          </w:tcPr>
          <w:p w14:paraId="7BF6617B" w14:textId="4B2A0DC0" w:rsidR="00D7638F" w:rsidRPr="00460890" w:rsidRDefault="00D7638F" w:rsidP="00D7638F">
            <w:pPr>
              <w:pStyle w:val="TableParagraph"/>
              <w:spacing w:after="240" w:line="288" w:lineRule="auto"/>
              <w:ind w:left="150"/>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From July onwards</w:t>
            </w:r>
          </w:p>
        </w:tc>
      </w:tr>
      <w:tr w:rsidR="00E91256" w:rsidRPr="00990F9F" w14:paraId="2B8EA2BA" w14:textId="77777777" w:rsidTr="0004314D">
        <w:trPr>
          <w:trHeight w:val="268"/>
        </w:trPr>
        <w:tc>
          <w:tcPr>
            <w:tcW w:w="3099" w:type="pct"/>
          </w:tcPr>
          <w:p w14:paraId="4A2F8A87" w14:textId="77777777" w:rsidR="00E91256" w:rsidRPr="00460890" w:rsidRDefault="00E91256" w:rsidP="007A2A46">
            <w:pPr>
              <w:pStyle w:val="TableParagraph"/>
              <w:spacing w:after="240" w:line="288" w:lineRule="auto"/>
              <w:ind w:left="136"/>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Starting date</w:t>
            </w:r>
          </w:p>
        </w:tc>
        <w:tc>
          <w:tcPr>
            <w:tcW w:w="1901" w:type="pct"/>
          </w:tcPr>
          <w:p w14:paraId="1CE22ABF" w14:textId="0B055141" w:rsidR="00E91256" w:rsidRPr="00460890" w:rsidRDefault="00E91256" w:rsidP="007A2A46">
            <w:pPr>
              <w:pStyle w:val="TableParagraph"/>
              <w:spacing w:after="240" w:line="288" w:lineRule="auto"/>
              <w:ind w:left="150"/>
              <w:jc w:val="both"/>
              <w:rPr>
                <w:rFonts w:asciiTheme="minorHAnsi" w:hAnsiTheme="minorHAnsi" w:cstheme="minorHAnsi"/>
                <w:color w:val="1F3864" w:themeColor="accent5" w:themeShade="80"/>
                <w:lang w:val="en-GB"/>
              </w:rPr>
            </w:pPr>
            <w:r w:rsidRPr="00460890">
              <w:rPr>
                <w:rFonts w:asciiTheme="minorHAnsi" w:hAnsiTheme="minorHAnsi" w:cstheme="minorHAnsi"/>
                <w:color w:val="1F3864" w:themeColor="accent5" w:themeShade="80"/>
                <w:lang w:val="en-GB"/>
              </w:rPr>
              <w:t>From MC decision</w:t>
            </w:r>
            <w:r w:rsidR="00D7638F" w:rsidRPr="00460890">
              <w:rPr>
                <w:rFonts w:asciiTheme="minorHAnsi" w:hAnsiTheme="minorHAnsi" w:cstheme="minorHAnsi"/>
                <w:color w:val="1F3864" w:themeColor="accent5" w:themeShade="80"/>
                <w:lang w:val="en-GB"/>
              </w:rPr>
              <w:t xml:space="preserve"> on</w:t>
            </w:r>
            <w:r w:rsidRPr="00460890">
              <w:rPr>
                <w:rFonts w:asciiTheme="minorHAnsi" w:hAnsiTheme="minorHAnsi" w:cstheme="minorHAnsi"/>
                <w:color w:val="1F3864" w:themeColor="accent5" w:themeShade="80"/>
                <w:lang w:val="en-GB"/>
              </w:rPr>
              <w:t xml:space="preserve"> </w:t>
            </w:r>
            <w:r w:rsidR="00D7638F" w:rsidRPr="00460890">
              <w:rPr>
                <w:rFonts w:asciiTheme="minorHAnsi" w:hAnsiTheme="minorHAnsi" w:cstheme="minorHAnsi"/>
                <w:color w:val="1F3864" w:themeColor="accent5" w:themeShade="80"/>
                <w:lang w:val="en-GB"/>
              </w:rPr>
              <w:t>June-</w:t>
            </w:r>
            <w:r w:rsidRPr="00460890">
              <w:rPr>
                <w:rFonts w:asciiTheme="minorHAnsi" w:hAnsiTheme="minorHAnsi" w:cstheme="minorHAnsi"/>
                <w:color w:val="1F3864" w:themeColor="accent5" w:themeShade="80"/>
                <w:lang w:val="en-GB"/>
              </w:rPr>
              <w:t>July 202</w:t>
            </w:r>
            <w:r w:rsidR="00D7638F" w:rsidRPr="00460890">
              <w:rPr>
                <w:rFonts w:asciiTheme="minorHAnsi" w:hAnsiTheme="minorHAnsi" w:cstheme="minorHAnsi"/>
                <w:color w:val="1F3864" w:themeColor="accent5" w:themeShade="80"/>
                <w:lang w:val="en-GB"/>
              </w:rPr>
              <w:t>5</w:t>
            </w:r>
          </w:p>
        </w:tc>
      </w:tr>
    </w:tbl>
    <w:p w14:paraId="660DEA6D" w14:textId="77777777" w:rsidR="00E91256" w:rsidRDefault="00E91256" w:rsidP="000B00C5">
      <w:pPr>
        <w:autoSpaceDE w:val="0"/>
        <w:autoSpaceDN w:val="0"/>
        <w:adjustRightInd w:val="0"/>
        <w:spacing w:after="0" w:line="240" w:lineRule="auto"/>
        <w:jc w:val="both"/>
        <w:rPr>
          <w:rFonts w:cstheme="minorHAnsi"/>
          <w:color w:val="1F3864" w:themeColor="accent5" w:themeShade="80"/>
          <w:lang w:val="en-GB"/>
        </w:rPr>
      </w:pPr>
    </w:p>
    <w:p w14:paraId="47136C31" w14:textId="6E23ADCB" w:rsidR="00575560" w:rsidRDefault="00575560">
      <w:pPr>
        <w:rPr>
          <w:rFonts w:cstheme="minorHAnsi"/>
          <w:color w:val="1F3864" w:themeColor="accent5" w:themeShade="80"/>
          <w:lang w:val="en-GB"/>
        </w:rPr>
      </w:pPr>
      <w:r>
        <w:rPr>
          <w:rFonts w:cstheme="minorHAnsi"/>
          <w:color w:val="1F3864" w:themeColor="accent5" w:themeShade="80"/>
          <w:lang w:val="en-GB"/>
        </w:rPr>
        <w:br w:type="page"/>
      </w:r>
    </w:p>
    <w:p w14:paraId="69CF2E65" w14:textId="77777777" w:rsidR="007872A1" w:rsidRDefault="007872A1">
      <w:pPr>
        <w:rPr>
          <w:rFonts w:cstheme="minorHAnsi"/>
          <w:color w:val="1F3864" w:themeColor="accent5" w:themeShade="80"/>
          <w:lang w:val="en-GB"/>
        </w:rPr>
      </w:pPr>
    </w:p>
    <w:p w14:paraId="52321283" w14:textId="019EE066" w:rsidR="00835895" w:rsidRDefault="00835895" w:rsidP="007872A1">
      <w:pPr>
        <w:autoSpaceDE w:val="0"/>
        <w:autoSpaceDN w:val="0"/>
        <w:adjustRightInd w:val="0"/>
        <w:spacing w:after="0" w:line="240" w:lineRule="auto"/>
        <w:jc w:val="center"/>
        <w:rPr>
          <w:rFonts w:cstheme="minorHAnsi"/>
          <w:b/>
          <w:color w:val="1F3864" w:themeColor="accent5" w:themeShade="80"/>
          <w:sz w:val="32"/>
          <w:szCs w:val="32"/>
          <w:lang w:val="en-GB"/>
        </w:rPr>
      </w:pPr>
      <w:r w:rsidRPr="00835895">
        <w:rPr>
          <w:rFonts w:cstheme="minorHAnsi"/>
          <w:b/>
          <w:color w:val="1F3864" w:themeColor="accent5" w:themeShade="80"/>
          <w:sz w:val="32"/>
          <w:szCs w:val="32"/>
          <w:lang w:val="en-GB"/>
        </w:rPr>
        <w:t>Annex I</w:t>
      </w:r>
    </w:p>
    <w:p w14:paraId="284D1A45" w14:textId="77777777" w:rsidR="007872A1" w:rsidRDefault="007872A1" w:rsidP="00C135F9">
      <w:pPr>
        <w:autoSpaceDE w:val="0"/>
        <w:autoSpaceDN w:val="0"/>
        <w:adjustRightInd w:val="0"/>
        <w:spacing w:after="0" w:line="240" w:lineRule="auto"/>
        <w:rPr>
          <w:rFonts w:cstheme="minorHAnsi"/>
          <w:b/>
          <w:color w:val="1F3864" w:themeColor="accent5" w:themeShade="80"/>
          <w:sz w:val="32"/>
          <w:szCs w:val="32"/>
          <w:lang w:val="en-GB"/>
        </w:rPr>
      </w:pPr>
    </w:p>
    <w:p w14:paraId="1447A68D" w14:textId="31816A82" w:rsidR="00835895" w:rsidRPr="00C135F9" w:rsidRDefault="00C135F9" w:rsidP="00C135F9">
      <w:pPr>
        <w:pStyle w:val="SemEspaamento"/>
        <w:rPr>
          <w:b/>
          <w:color w:val="1F3864" w:themeColor="accent5" w:themeShade="80"/>
          <w:lang w:val="en-GB"/>
        </w:rPr>
      </w:pPr>
      <w:r w:rsidRPr="00C135F9">
        <w:rPr>
          <w:b/>
          <w:color w:val="1F3864" w:themeColor="accent5" w:themeShade="80"/>
          <w:lang w:val="en-GB"/>
        </w:rPr>
        <w:t xml:space="preserve">List of </w:t>
      </w:r>
      <w:r w:rsidR="00835895" w:rsidRPr="00C135F9">
        <w:rPr>
          <w:b/>
          <w:color w:val="1F3864" w:themeColor="accent5" w:themeShade="80"/>
          <w:lang w:val="en-GB"/>
        </w:rPr>
        <w:t xml:space="preserve">documents that must be uploaded </w:t>
      </w:r>
      <w:r w:rsidRPr="00C135F9">
        <w:rPr>
          <w:b/>
          <w:color w:val="1F3864" w:themeColor="accent5" w:themeShade="80"/>
          <w:lang w:val="en-GB"/>
        </w:rPr>
        <w:t xml:space="preserve">on </w:t>
      </w:r>
      <w:r w:rsidR="00835895" w:rsidRPr="00C135F9">
        <w:rPr>
          <w:b/>
          <w:color w:val="1F3864" w:themeColor="accent5" w:themeShade="80"/>
          <w:lang w:val="en-GB"/>
        </w:rPr>
        <w:t>the SIGI platform in the application phase</w:t>
      </w:r>
      <w:r w:rsidRPr="00C135F9">
        <w:rPr>
          <w:b/>
          <w:color w:val="1F3864" w:themeColor="accent5" w:themeShade="80"/>
          <w:lang w:val="en-GB"/>
        </w:rPr>
        <w:t>:</w:t>
      </w:r>
    </w:p>
    <w:p w14:paraId="75BBD826" w14:textId="77777777" w:rsidR="00835895" w:rsidRPr="00835895" w:rsidRDefault="00835895" w:rsidP="00C135F9">
      <w:pPr>
        <w:autoSpaceDE w:val="0"/>
        <w:autoSpaceDN w:val="0"/>
        <w:adjustRightInd w:val="0"/>
        <w:spacing w:after="0" w:line="240" w:lineRule="auto"/>
        <w:jc w:val="both"/>
        <w:rPr>
          <w:rFonts w:cstheme="minorHAnsi"/>
          <w:b/>
          <w:color w:val="1F3864" w:themeColor="accent5" w:themeShade="80"/>
          <w:sz w:val="32"/>
          <w:szCs w:val="32"/>
          <w:lang w:val="en-GB"/>
        </w:rPr>
      </w:pPr>
    </w:p>
    <w:p w14:paraId="572A9153" w14:textId="230B0A53" w:rsidR="000A705B" w:rsidRDefault="00835895" w:rsidP="00FC6CE5">
      <w:pPr>
        <w:pStyle w:val="SemEspaamento"/>
        <w:numPr>
          <w:ilvl w:val="0"/>
          <w:numId w:val="12"/>
        </w:numPr>
        <w:spacing w:after="120" w:line="288" w:lineRule="auto"/>
        <w:jc w:val="both"/>
        <w:rPr>
          <w:color w:val="1F3864" w:themeColor="accent5" w:themeShade="80"/>
          <w:lang w:val="en-GB"/>
        </w:rPr>
      </w:pPr>
      <w:r w:rsidRPr="00835895">
        <w:rPr>
          <w:color w:val="1F3864" w:themeColor="accent5" w:themeShade="80"/>
          <w:lang w:val="en-GB"/>
        </w:rPr>
        <w:t xml:space="preserve">Lead partner </w:t>
      </w:r>
      <w:r w:rsidR="00FC6CE5" w:rsidRPr="00835895">
        <w:rPr>
          <w:color w:val="1F3864" w:themeColor="accent5" w:themeShade="80"/>
          <w:lang w:val="en-GB"/>
        </w:rPr>
        <w:t>declaration</w:t>
      </w:r>
      <w:r w:rsidR="00FC6CE5">
        <w:rPr>
          <w:color w:val="1F3864" w:themeColor="accent5" w:themeShade="80"/>
          <w:lang w:val="en-GB"/>
        </w:rPr>
        <w:t>.</w:t>
      </w:r>
      <w:r w:rsidRPr="00835895">
        <w:rPr>
          <w:color w:val="1F3864" w:themeColor="accent5" w:themeShade="80"/>
          <w:lang w:val="en-GB"/>
        </w:rPr>
        <w:t xml:space="preserve"> </w:t>
      </w:r>
    </w:p>
    <w:p w14:paraId="4DEA8F4B" w14:textId="412364AE" w:rsidR="000A705B" w:rsidRDefault="00835895" w:rsidP="00FC6CE5">
      <w:pPr>
        <w:pStyle w:val="SemEspaamento"/>
        <w:numPr>
          <w:ilvl w:val="0"/>
          <w:numId w:val="12"/>
        </w:numPr>
        <w:spacing w:after="120" w:line="288" w:lineRule="auto"/>
        <w:jc w:val="both"/>
        <w:rPr>
          <w:color w:val="1F3864" w:themeColor="accent5" w:themeShade="80"/>
          <w:lang w:val="en-GB"/>
        </w:rPr>
      </w:pPr>
      <w:r w:rsidRPr="000A705B">
        <w:rPr>
          <w:color w:val="1F3864" w:themeColor="accent5" w:themeShade="80"/>
          <w:lang w:val="en-GB"/>
        </w:rPr>
        <w:t xml:space="preserve">Partner </w:t>
      </w:r>
      <w:r w:rsidR="00FC6CE5" w:rsidRPr="000A705B">
        <w:rPr>
          <w:color w:val="1F3864" w:themeColor="accent5" w:themeShade="80"/>
          <w:lang w:val="en-GB"/>
        </w:rPr>
        <w:t>declaration.</w:t>
      </w:r>
      <w:r w:rsidRPr="000A705B">
        <w:rPr>
          <w:color w:val="1F3864" w:themeColor="accent5" w:themeShade="80"/>
          <w:lang w:val="en-GB"/>
        </w:rPr>
        <w:t xml:space="preserve"> </w:t>
      </w:r>
    </w:p>
    <w:p w14:paraId="3A7FE8D5" w14:textId="77777777" w:rsidR="000A705B" w:rsidRDefault="00835895" w:rsidP="00FC6CE5">
      <w:pPr>
        <w:pStyle w:val="SemEspaamento"/>
        <w:numPr>
          <w:ilvl w:val="0"/>
          <w:numId w:val="12"/>
        </w:numPr>
        <w:spacing w:after="120" w:line="288" w:lineRule="auto"/>
        <w:jc w:val="both"/>
        <w:rPr>
          <w:color w:val="1F3864" w:themeColor="accent5" w:themeShade="80"/>
          <w:lang w:val="en-GB"/>
        </w:rPr>
      </w:pPr>
      <w:r w:rsidRPr="000A705B">
        <w:rPr>
          <w:color w:val="1F3864" w:themeColor="accent5" w:themeShade="80"/>
          <w:lang w:val="en-GB"/>
        </w:rPr>
        <w:t>Associated partners declaration</w:t>
      </w:r>
      <w:r w:rsidR="00C135F9" w:rsidRPr="000A705B">
        <w:rPr>
          <w:color w:val="1F3864" w:themeColor="accent5" w:themeShade="80"/>
          <w:lang w:val="en-GB"/>
        </w:rPr>
        <w:t xml:space="preserve"> (if applicable</w:t>
      </w:r>
      <w:proofErr w:type="gramStart"/>
      <w:r w:rsidR="00C135F9" w:rsidRPr="000A705B">
        <w:rPr>
          <w:color w:val="1F3864" w:themeColor="accent5" w:themeShade="80"/>
          <w:lang w:val="en-GB"/>
        </w:rPr>
        <w:t>);</w:t>
      </w:r>
      <w:proofErr w:type="gramEnd"/>
      <w:r w:rsidRPr="000A705B">
        <w:rPr>
          <w:color w:val="1F3864" w:themeColor="accent5" w:themeShade="80"/>
          <w:lang w:val="en-GB"/>
        </w:rPr>
        <w:t xml:space="preserve"> </w:t>
      </w:r>
    </w:p>
    <w:p w14:paraId="554E564F" w14:textId="77777777" w:rsidR="000A705B" w:rsidRDefault="00835895" w:rsidP="00FC6CE5">
      <w:pPr>
        <w:pStyle w:val="SemEspaamento"/>
        <w:numPr>
          <w:ilvl w:val="0"/>
          <w:numId w:val="12"/>
        </w:numPr>
        <w:spacing w:after="120" w:line="288" w:lineRule="auto"/>
        <w:jc w:val="both"/>
        <w:rPr>
          <w:color w:val="1F3864" w:themeColor="accent5" w:themeShade="80"/>
          <w:lang w:val="en-GB"/>
        </w:rPr>
      </w:pPr>
      <w:r w:rsidRPr="000A705B">
        <w:rPr>
          <w:color w:val="1F3864" w:themeColor="accent5" w:themeShade="80"/>
          <w:lang w:val="en-GB"/>
        </w:rPr>
        <w:t>Legal representative (the person who signs has the legal capacity</w:t>
      </w:r>
      <w:proofErr w:type="gramStart"/>
      <w:r w:rsidRPr="000A705B">
        <w:rPr>
          <w:color w:val="1F3864" w:themeColor="accent5" w:themeShade="80"/>
          <w:lang w:val="en-GB"/>
        </w:rPr>
        <w:t>)</w:t>
      </w:r>
      <w:r w:rsidR="00D30978" w:rsidRPr="000A705B">
        <w:rPr>
          <w:color w:val="1F3864" w:themeColor="accent5" w:themeShade="80"/>
          <w:lang w:val="en-GB"/>
        </w:rPr>
        <w:t>;</w:t>
      </w:r>
      <w:proofErr w:type="gramEnd"/>
      <w:r w:rsidRPr="000A705B">
        <w:rPr>
          <w:color w:val="1F3864" w:themeColor="accent5" w:themeShade="80"/>
          <w:lang w:val="en-GB"/>
        </w:rPr>
        <w:t xml:space="preserve"> </w:t>
      </w:r>
    </w:p>
    <w:p w14:paraId="3AF691E4" w14:textId="29B07423" w:rsidR="000A705B" w:rsidRDefault="00835895" w:rsidP="00FC6CE5">
      <w:pPr>
        <w:pStyle w:val="SemEspaamento"/>
        <w:numPr>
          <w:ilvl w:val="0"/>
          <w:numId w:val="12"/>
        </w:numPr>
        <w:spacing w:after="120" w:line="288" w:lineRule="auto"/>
        <w:jc w:val="both"/>
        <w:rPr>
          <w:color w:val="1F3864" w:themeColor="accent5" w:themeShade="80"/>
          <w:lang w:val="en-GB"/>
        </w:rPr>
      </w:pPr>
      <w:r w:rsidRPr="000A705B">
        <w:rPr>
          <w:color w:val="1F3864" w:themeColor="accent5" w:themeShade="80"/>
          <w:lang w:val="en-GB"/>
        </w:rPr>
        <w:t xml:space="preserve">Legal entity appointed representative (LEAR) when the legal representative name another </w:t>
      </w:r>
      <w:r w:rsidR="000A705B" w:rsidRPr="000A705B">
        <w:rPr>
          <w:color w:val="1F3864" w:themeColor="accent5" w:themeShade="80"/>
          <w:lang w:val="en-GB"/>
        </w:rPr>
        <w:t>p</w:t>
      </w:r>
      <w:r w:rsidRPr="000A705B">
        <w:rPr>
          <w:color w:val="1F3864" w:themeColor="accent5" w:themeShade="80"/>
          <w:lang w:val="en-GB"/>
        </w:rPr>
        <w:t xml:space="preserve">erson to be the </w:t>
      </w:r>
      <w:r w:rsidR="00FC6CE5" w:rsidRPr="000A705B">
        <w:rPr>
          <w:color w:val="1F3864" w:themeColor="accent5" w:themeShade="80"/>
          <w:lang w:val="en-GB"/>
        </w:rPr>
        <w:t>legal.</w:t>
      </w:r>
      <w:r w:rsidR="0043140B">
        <w:rPr>
          <w:color w:val="1F3864" w:themeColor="accent5" w:themeShade="80"/>
          <w:lang w:val="en-GB"/>
        </w:rPr>
        <w:t xml:space="preserve"> (if applicable)</w:t>
      </w:r>
    </w:p>
    <w:p w14:paraId="61BD8CC3" w14:textId="7337DA6A" w:rsidR="00B36861" w:rsidRDefault="00B36861" w:rsidP="00FC6CE5">
      <w:pPr>
        <w:pStyle w:val="SemEspaamento"/>
        <w:numPr>
          <w:ilvl w:val="0"/>
          <w:numId w:val="12"/>
        </w:numPr>
        <w:spacing w:after="120" w:line="288" w:lineRule="auto"/>
        <w:jc w:val="both"/>
        <w:rPr>
          <w:color w:val="1F3864" w:themeColor="accent5" w:themeShade="80"/>
          <w:lang w:val="en-GB"/>
        </w:rPr>
      </w:pPr>
      <w:r w:rsidRPr="00B36861">
        <w:rPr>
          <w:color w:val="1F3864" w:themeColor="accent5" w:themeShade="80"/>
          <w:lang w:val="en-GB"/>
        </w:rPr>
        <w:t>Legal Entity</w:t>
      </w:r>
      <w:r>
        <w:rPr>
          <w:color w:val="1F3864" w:themeColor="accent5" w:themeShade="80"/>
          <w:lang w:val="en-GB"/>
        </w:rPr>
        <w:t xml:space="preserve"> </w:t>
      </w:r>
      <w:r w:rsidRPr="00B36861">
        <w:rPr>
          <w:color w:val="1F3864" w:themeColor="accent5" w:themeShade="80"/>
          <w:lang w:val="en-GB"/>
        </w:rPr>
        <w:t xml:space="preserve">Public </w:t>
      </w:r>
      <w:r>
        <w:rPr>
          <w:color w:val="1F3864" w:themeColor="accent5" w:themeShade="80"/>
          <w:lang w:val="en-GB"/>
        </w:rPr>
        <w:t>l</w:t>
      </w:r>
      <w:r w:rsidRPr="00B36861">
        <w:rPr>
          <w:color w:val="1F3864" w:themeColor="accent5" w:themeShade="80"/>
          <w:lang w:val="en-GB"/>
        </w:rPr>
        <w:t>aw Body</w:t>
      </w:r>
    </w:p>
    <w:p w14:paraId="747883CA" w14:textId="7FF6B1BF" w:rsidR="00B36861" w:rsidRDefault="00B36861" w:rsidP="00FC6CE5">
      <w:pPr>
        <w:pStyle w:val="SemEspaamento"/>
        <w:numPr>
          <w:ilvl w:val="0"/>
          <w:numId w:val="12"/>
        </w:numPr>
        <w:spacing w:after="120" w:line="288" w:lineRule="auto"/>
        <w:jc w:val="both"/>
        <w:rPr>
          <w:color w:val="1F3864" w:themeColor="accent5" w:themeShade="80"/>
          <w:lang w:val="en-GB"/>
        </w:rPr>
      </w:pPr>
      <w:r>
        <w:rPr>
          <w:color w:val="1F3864" w:themeColor="accent5" w:themeShade="80"/>
          <w:lang w:val="en-GB"/>
        </w:rPr>
        <w:t>Solvency declaration</w:t>
      </w:r>
      <w:r w:rsidR="0043140B">
        <w:rPr>
          <w:color w:val="1F3864" w:themeColor="accent5" w:themeShade="80"/>
          <w:lang w:val="en-GB"/>
        </w:rPr>
        <w:t xml:space="preserve"> (if applicable)</w:t>
      </w:r>
    </w:p>
    <w:p w14:paraId="5034E22E" w14:textId="28C090A1" w:rsidR="000A705B" w:rsidRDefault="00C135F9" w:rsidP="00FC6CE5">
      <w:pPr>
        <w:pStyle w:val="SemEspaamento"/>
        <w:numPr>
          <w:ilvl w:val="0"/>
          <w:numId w:val="12"/>
        </w:numPr>
        <w:spacing w:after="120" w:line="288" w:lineRule="auto"/>
        <w:jc w:val="both"/>
        <w:rPr>
          <w:color w:val="1F3864" w:themeColor="accent5" w:themeShade="80"/>
          <w:lang w:val="en-GB"/>
        </w:rPr>
      </w:pPr>
      <w:r w:rsidRPr="000A705B">
        <w:rPr>
          <w:color w:val="1F3864" w:themeColor="accent5" w:themeShade="80"/>
          <w:lang w:val="en-GB"/>
        </w:rPr>
        <w:t xml:space="preserve">VAT </w:t>
      </w:r>
      <w:r w:rsidR="00FC6CE5" w:rsidRPr="000A705B">
        <w:rPr>
          <w:color w:val="1F3864" w:themeColor="accent5" w:themeShade="80"/>
          <w:lang w:val="en-GB"/>
        </w:rPr>
        <w:t>statement.</w:t>
      </w:r>
    </w:p>
    <w:p w14:paraId="09693738" w14:textId="79BB436A" w:rsidR="00C135F9" w:rsidRDefault="00C135F9" w:rsidP="00FC6CE5">
      <w:pPr>
        <w:pStyle w:val="SemEspaamento"/>
        <w:numPr>
          <w:ilvl w:val="0"/>
          <w:numId w:val="12"/>
        </w:numPr>
        <w:spacing w:after="120" w:line="288" w:lineRule="auto"/>
        <w:jc w:val="both"/>
        <w:rPr>
          <w:color w:val="1F3864" w:themeColor="accent5" w:themeShade="80"/>
          <w:lang w:val="en-GB"/>
        </w:rPr>
      </w:pPr>
      <w:r w:rsidRPr="000A705B">
        <w:rPr>
          <w:color w:val="1F3864" w:themeColor="accent5" w:themeShade="80"/>
          <w:lang w:val="en-GB"/>
        </w:rPr>
        <w:t xml:space="preserve">Bank statement. </w:t>
      </w:r>
    </w:p>
    <w:p w14:paraId="2F363524" w14:textId="3389AD02" w:rsidR="00FC6CE5" w:rsidRDefault="00FC6CE5" w:rsidP="00FC6CE5">
      <w:pPr>
        <w:pStyle w:val="SemEspaamento"/>
        <w:numPr>
          <w:ilvl w:val="0"/>
          <w:numId w:val="12"/>
        </w:numPr>
        <w:spacing w:after="120" w:line="288" w:lineRule="auto"/>
        <w:jc w:val="both"/>
        <w:rPr>
          <w:color w:val="1F3864" w:themeColor="accent5" w:themeShade="80"/>
          <w:lang w:val="en-GB"/>
        </w:rPr>
      </w:pPr>
      <w:r>
        <w:rPr>
          <w:color w:val="1F3864" w:themeColor="accent5" w:themeShade="80"/>
          <w:lang w:val="en-GB"/>
        </w:rPr>
        <w:t>Beneficial Owner Declaration</w:t>
      </w:r>
    </w:p>
    <w:p w14:paraId="0FEF3FE8" w14:textId="437C15A3" w:rsidR="00FC6CE5" w:rsidRPr="007872A1" w:rsidRDefault="00973339" w:rsidP="00FC6CE5">
      <w:pPr>
        <w:pStyle w:val="SemEspaamento"/>
        <w:numPr>
          <w:ilvl w:val="0"/>
          <w:numId w:val="12"/>
        </w:numPr>
        <w:spacing w:after="120" w:line="288" w:lineRule="auto"/>
        <w:jc w:val="both"/>
        <w:rPr>
          <w:color w:val="1F3864" w:themeColor="accent5" w:themeShade="80"/>
          <w:lang w:val="en-GB"/>
        </w:rPr>
      </w:pPr>
      <w:r w:rsidRPr="00FC6CE5">
        <w:rPr>
          <w:color w:val="1F3864" w:themeColor="accent5" w:themeShade="80"/>
          <w:lang w:val="en-GB"/>
        </w:rPr>
        <w:t xml:space="preserve">Declaration </w:t>
      </w:r>
      <w:r w:rsidRPr="007872A1">
        <w:rPr>
          <w:color w:val="1F3864" w:themeColor="accent5" w:themeShade="80"/>
          <w:lang w:val="en-GB"/>
        </w:rPr>
        <w:t xml:space="preserve">of compliance with the do no significant harm </w:t>
      </w:r>
      <w:r w:rsidR="00FC6CE5" w:rsidRPr="007872A1">
        <w:rPr>
          <w:color w:val="1F3864" w:themeColor="accent5" w:themeShade="80"/>
          <w:lang w:val="en-GB"/>
        </w:rPr>
        <w:t>(DNSH)</w:t>
      </w:r>
    </w:p>
    <w:p w14:paraId="2CB67720" w14:textId="52CCBE19" w:rsidR="00973339" w:rsidRPr="007872A1" w:rsidRDefault="00973339" w:rsidP="00FC6CE5">
      <w:pPr>
        <w:pStyle w:val="SemEspaamento"/>
        <w:numPr>
          <w:ilvl w:val="0"/>
          <w:numId w:val="12"/>
        </w:numPr>
        <w:spacing w:after="120" w:line="288" w:lineRule="auto"/>
        <w:jc w:val="both"/>
        <w:rPr>
          <w:color w:val="1F3864" w:themeColor="accent5" w:themeShade="80"/>
          <w:lang w:val="en-GB"/>
        </w:rPr>
      </w:pPr>
      <w:r w:rsidRPr="007872A1">
        <w:rPr>
          <w:color w:val="1F3864" w:themeColor="accent5" w:themeShade="80"/>
          <w:lang w:val="en-GB"/>
        </w:rPr>
        <w:t xml:space="preserve">State-Aid </w:t>
      </w:r>
      <w:r w:rsidR="00523966" w:rsidRPr="007872A1">
        <w:rPr>
          <w:color w:val="1F3864" w:themeColor="accent5" w:themeShade="80"/>
          <w:lang w:val="en-GB"/>
        </w:rPr>
        <w:t>Statement</w:t>
      </w:r>
    </w:p>
    <w:p w14:paraId="09AF2DEE" w14:textId="502AFD14" w:rsidR="00B5561C" w:rsidRPr="007872A1" w:rsidRDefault="00064F13" w:rsidP="00B5561C">
      <w:pPr>
        <w:pStyle w:val="SemEspaamento"/>
        <w:numPr>
          <w:ilvl w:val="0"/>
          <w:numId w:val="12"/>
        </w:numPr>
        <w:jc w:val="both"/>
        <w:rPr>
          <w:color w:val="1F3864" w:themeColor="accent5" w:themeShade="80"/>
          <w:lang w:val="en-GB"/>
        </w:rPr>
      </w:pPr>
      <w:r w:rsidRPr="007872A1">
        <w:rPr>
          <w:color w:val="1F3864" w:themeColor="accent5" w:themeShade="80"/>
          <w:lang w:val="en-GB"/>
        </w:rPr>
        <w:t xml:space="preserve">Only for </w:t>
      </w:r>
      <w:r w:rsidR="00B5561C" w:rsidRPr="007872A1">
        <w:rPr>
          <w:color w:val="1F3864" w:themeColor="accent5" w:themeShade="80"/>
          <w:lang w:val="en-GB"/>
        </w:rPr>
        <w:t>SME self-assessment questionnaire</w:t>
      </w:r>
    </w:p>
    <w:p w14:paraId="6FC92559" w14:textId="77777777" w:rsidR="00B5561C" w:rsidRPr="007872A1" w:rsidRDefault="00B5561C" w:rsidP="00B5561C">
      <w:pPr>
        <w:pStyle w:val="SemEspaamento"/>
        <w:spacing w:after="120" w:line="288" w:lineRule="auto"/>
        <w:ind w:left="360"/>
        <w:jc w:val="both"/>
        <w:rPr>
          <w:color w:val="1F3864" w:themeColor="accent5" w:themeShade="80"/>
          <w:lang w:val="en-GB"/>
        </w:rPr>
      </w:pPr>
    </w:p>
    <w:p w14:paraId="3D6C682A" w14:textId="470F15E1" w:rsidR="00383B3F" w:rsidRPr="009B3FD1" w:rsidRDefault="00383B3F" w:rsidP="00383B3F">
      <w:pPr>
        <w:pStyle w:val="SemEspaamento"/>
        <w:spacing w:after="120" w:line="288" w:lineRule="auto"/>
        <w:ind w:left="360"/>
        <w:jc w:val="both"/>
        <w:rPr>
          <w:color w:val="1F3864" w:themeColor="accent5" w:themeShade="80"/>
          <w:lang w:val="en-GB"/>
        </w:rPr>
      </w:pPr>
      <w:r w:rsidRPr="007872A1">
        <w:rPr>
          <w:color w:val="1F3864" w:themeColor="accent5" w:themeShade="80"/>
          <w:lang w:val="en-GB"/>
        </w:rPr>
        <w:t>Note: All the documents are available here</w:t>
      </w:r>
      <w:r w:rsidR="0043140B">
        <w:rPr>
          <w:color w:val="1F3864" w:themeColor="accent5" w:themeShade="80"/>
          <w:lang w:val="en-GB"/>
        </w:rPr>
        <w:t xml:space="preserve"> (include the link when available)</w:t>
      </w:r>
      <w:r w:rsidRPr="007872A1">
        <w:rPr>
          <w:color w:val="1F3864" w:themeColor="accent5" w:themeShade="80"/>
          <w:lang w:val="en-GB"/>
        </w:rPr>
        <w:t xml:space="preserve"> </w:t>
      </w:r>
    </w:p>
    <w:p w14:paraId="33CF2A5A" w14:textId="77777777" w:rsidR="00383B3F" w:rsidRDefault="00383B3F" w:rsidP="00B5561C">
      <w:pPr>
        <w:pStyle w:val="SemEspaamento"/>
        <w:spacing w:after="120" w:line="288" w:lineRule="auto"/>
        <w:ind w:left="360"/>
        <w:jc w:val="both"/>
        <w:rPr>
          <w:color w:val="1F3864" w:themeColor="accent5" w:themeShade="80"/>
          <w:lang w:val="en-GB"/>
        </w:rPr>
      </w:pPr>
    </w:p>
    <w:p w14:paraId="4587CAA5" w14:textId="77777777" w:rsidR="00203520" w:rsidRPr="0031478D" w:rsidRDefault="00203520" w:rsidP="00203520">
      <w:pPr>
        <w:autoSpaceDE w:val="0"/>
        <w:autoSpaceDN w:val="0"/>
        <w:adjustRightInd w:val="0"/>
        <w:spacing w:after="0" w:line="240" w:lineRule="auto"/>
        <w:jc w:val="both"/>
        <w:rPr>
          <w:color w:val="1F3864" w:themeColor="accent5" w:themeShade="80"/>
          <w:lang w:val="en-GB"/>
        </w:rPr>
      </w:pPr>
    </w:p>
    <w:p w14:paraId="3FECB2B0" w14:textId="77777777" w:rsidR="000240B4" w:rsidRPr="0031478D" w:rsidRDefault="000240B4" w:rsidP="00203520">
      <w:pPr>
        <w:autoSpaceDE w:val="0"/>
        <w:autoSpaceDN w:val="0"/>
        <w:adjustRightInd w:val="0"/>
        <w:spacing w:after="0" w:line="240" w:lineRule="auto"/>
        <w:jc w:val="both"/>
        <w:rPr>
          <w:b/>
          <w:color w:val="1F3864" w:themeColor="accent5" w:themeShade="80"/>
          <w:lang w:val="en-GB"/>
        </w:rPr>
      </w:pPr>
    </w:p>
    <w:p w14:paraId="0AA90961" w14:textId="77777777" w:rsidR="000240B4" w:rsidRDefault="000240B4" w:rsidP="00203520">
      <w:pPr>
        <w:autoSpaceDE w:val="0"/>
        <w:autoSpaceDN w:val="0"/>
        <w:adjustRightInd w:val="0"/>
        <w:spacing w:after="0" w:line="240" w:lineRule="auto"/>
        <w:jc w:val="both"/>
        <w:rPr>
          <w:b/>
          <w:color w:val="1F3864" w:themeColor="accent5" w:themeShade="80"/>
          <w:lang w:val="en-GB"/>
        </w:rPr>
      </w:pPr>
    </w:p>
    <w:p w14:paraId="11D99067" w14:textId="77777777" w:rsidR="000240B4" w:rsidRDefault="000240B4" w:rsidP="00203520">
      <w:pPr>
        <w:autoSpaceDE w:val="0"/>
        <w:autoSpaceDN w:val="0"/>
        <w:adjustRightInd w:val="0"/>
        <w:spacing w:after="0" w:line="240" w:lineRule="auto"/>
        <w:jc w:val="both"/>
        <w:rPr>
          <w:b/>
          <w:color w:val="1F3864" w:themeColor="accent5" w:themeShade="80"/>
          <w:lang w:val="en-GB"/>
        </w:rPr>
      </w:pPr>
    </w:p>
    <w:p w14:paraId="1005ECC8"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4E59789E"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59751592"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7BC96983"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78E1C0DF"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07B115A3"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2F97D3F9" w14:textId="77777777" w:rsidR="00A971BD" w:rsidRDefault="00A971BD" w:rsidP="00203520">
      <w:pPr>
        <w:autoSpaceDE w:val="0"/>
        <w:autoSpaceDN w:val="0"/>
        <w:adjustRightInd w:val="0"/>
        <w:spacing w:after="0" w:line="240" w:lineRule="auto"/>
        <w:jc w:val="both"/>
        <w:rPr>
          <w:b/>
          <w:color w:val="1F3864" w:themeColor="accent5" w:themeShade="80"/>
          <w:lang w:val="en-GB"/>
        </w:rPr>
      </w:pPr>
    </w:p>
    <w:p w14:paraId="6EABD56A" w14:textId="77777777" w:rsidR="00A971BD" w:rsidRDefault="00A971BD" w:rsidP="00203520">
      <w:pPr>
        <w:autoSpaceDE w:val="0"/>
        <w:autoSpaceDN w:val="0"/>
        <w:adjustRightInd w:val="0"/>
        <w:spacing w:after="0" w:line="240" w:lineRule="auto"/>
        <w:jc w:val="both"/>
        <w:rPr>
          <w:b/>
          <w:color w:val="1F3864" w:themeColor="accent5" w:themeShade="80"/>
          <w:lang w:val="en-GB"/>
        </w:rPr>
      </w:pPr>
    </w:p>
    <w:sectPr w:rsidR="00A971BD">
      <w:headerReference w:type="default" r:id="rId30"/>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7DBD" w14:textId="77777777" w:rsidR="00FD288E" w:rsidRDefault="00FD288E" w:rsidP="00203520">
      <w:pPr>
        <w:spacing w:after="0" w:line="240" w:lineRule="auto"/>
      </w:pPr>
      <w:r>
        <w:separator/>
      </w:r>
    </w:p>
  </w:endnote>
  <w:endnote w:type="continuationSeparator" w:id="0">
    <w:p w14:paraId="01344FCA" w14:textId="77777777" w:rsidR="00FD288E" w:rsidRDefault="00FD288E" w:rsidP="0020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77766"/>
      <w:docPartObj>
        <w:docPartGallery w:val="Page Numbers (Bottom of Page)"/>
        <w:docPartUnique/>
      </w:docPartObj>
    </w:sdtPr>
    <w:sdtEndPr/>
    <w:sdtContent>
      <w:p w14:paraId="1552A904" w14:textId="4385CE4E" w:rsidR="000E7058" w:rsidRDefault="000E7058" w:rsidP="001C46EC">
        <w:pPr>
          <w:pStyle w:val="Rodap"/>
          <w:jc w:val="center"/>
        </w:pPr>
        <w:r>
          <w:fldChar w:fldCharType="begin"/>
        </w:r>
        <w:r>
          <w:instrText>PAGE   \* MERGEFORMAT</w:instrText>
        </w:r>
        <w:r>
          <w:fldChar w:fldCharType="separate"/>
        </w:r>
        <w:r w:rsidR="00786C8A">
          <w:rPr>
            <w:noProof/>
          </w:rPr>
          <w:t>6</w:t>
        </w:r>
        <w:r>
          <w:fldChar w:fldCharType="end"/>
        </w:r>
      </w:p>
    </w:sdtContent>
  </w:sdt>
  <w:p w14:paraId="0B7C9C0E" w14:textId="77777777" w:rsidR="000E7058" w:rsidRDefault="000E70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2A256" w14:textId="77777777" w:rsidR="00FD288E" w:rsidRDefault="00FD288E" w:rsidP="00203520">
      <w:pPr>
        <w:spacing w:after="0" w:line="240" w:lineRule="auto"/>
      </w:pPr>
      <w:r>
        <w:separator/>
      </w:r>
    </w:p>
  </w:footnote>
  <w:footnote w:type="continuationSeparator" w:id="0">
    <w:p w14:paraId="79F8C9DA" w14:textId="77777777" w:rsidR="00FD288E" w:rsidRDefault="00FD288E" w:rsidP="0020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B9BA" w14:textId="0E21F78E" w:rsidR="0070124A" w:rsidRDefault="003A4FC1" w:rsidP="00B40F28">
    <w:pPr>
      <w:pStyle w:val="Cabealho"/>
      <w:jc w:val="center"/>
    </w:pPr>
    <w:r>
      <w:rPr>
        <w:rFonts w:cstheme="minorHAnsi"/>
        <w:b/>
        <w:noProof/>
        <w:color w:val="1F3864" w:themeColor="accent5" w:themeShade="80"/>
        <w:sz w:val="32"/>
        <w:szCs w:val="32"/>
        <w:lang w:eastAsia="pt-PT"/>
      </w:rPr>
      <w:drawing>
        <wp:inline distT="0" distB="0" distL="0" distR="0" wp14:anchorId="74396ADE" wp14:editId="57AE0EAE">
          <wp:extent cx="3131127" cy="64986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230666" cy="670523"/>
                  </a:xfrm>
                  <a:prstGeom prst="rect">
                    <a:avLst/>
                  </a:prstGeom>
                </pic:spPr>
              </pic:pic>
            </a:graphicData>
          </a:graphic>
        </wp:inline>
      </w:drawing>
    </w:r>
  </w:p>
  <w:p w14:paraId="5E3643C2" w14:textId="77777777" w:rsidR="007872A1" w:rsidRDefault="007872A1" w:rsidP="00B40F2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787"/>
    <w:multiLevelType w:val="hybridMultilevel"/>
    <w:tmpl w:val="582E5A64"/>
    <w:lvl w:ilvl="0" w:tplc="28DE4166">
      <w:start w:val="1"/>
      <w:numFmt w:val="bullet"/>
      <w:lvlText w:val="•"/>
      <w:lvlJc w:val="left"/>
      <w:pPr>
        <w:tabs>
          <w:tab w:val="num" w:pos="4188"/>
        </w:tabs>
        <w:ind w:left="4188" w:hanging="360"/>
      </w:pPr>
      <w:rPr>
        <w:rFonts w:ascii="Times New Roman" w:hAnsi="Times New Roman" w:hint="default"/>
      </w:rPr>
    </w:lvl>
    <w:lvl w:ilvl="1" w:tplc="7610E508" w:tentative="1">
      <w:start w:val="1"/>
      <w:numFmt w:val="bullet"/>
      <w:lvlText w:val="•"/>
      <w:lvlJc w:val="left"/>
      <w:pPr>
        <w:tabs>
          <w:tab w:val="num" w:pos="4908"/>
        </w:tabs>
        <w:ind w:left="4908" w:hanging="360"/>
      </w:pPr>
      <w:rPr>
        <w:rFonts w:ascii="Times New Roman" w:hAnsi="Times New Roman" w:hint="default"/>
      </w:rPr>
    </w:lvl>
    <w:lvl w:ilvl="2" w:tplc="046052DA" w:tentative="1">
      <w:start w:val="1"/>
      <w:numFmt w:val="bullet"/>
      <w:lvlText w:val="•"/>
      <w:lvlJc w:val="left"/>
      <w:pPr>
        <w:tabs>
          <w:tab w:val="num" w:pos="5628"/>
        </w:tabs>
        <w:ind w:left="5628" w:hanging="360"/>
      </w:pPr>
      <w:rPr>
        <w:rFonts w:ascii="Times New Roman" w:hAnsi="Times New Roman" w:hint="default"/>
      </w:rPr>
    </w:lvl>
    <w:lvl w:ilvl="3" w:tplc="0A7220F0" w:tentative="1">
      <w:start w:val="1"/>
      <w:numFmt w:val="bullet"/>
      <w:lvlText w:val="•"/>
      <w:lvlJc w:val="left"/>
      <w:pPr>
        <w:tabs>
          <w:tab w:val="num" w:pos="6348"/>
        </w:tabs>
        <w:ind w:left="6348" w:hanging="360"/>
      </w:pPr>
      <w:rPr>
        <w:rFonts w:ascii="Times New Roman" w:hAnsi="Times New Roman" w:hint="default"/>
      </w:rPr>
    </w:lvl>
    <w:lvl w:ilvl="4" w:tplc="08AAC9CC" w:tentative="1">
      <w:start w:val="1"/>
      <w:numFmt w:val="bullet"/>
      <w:lvlText w:val="•"/>
      <w:lvlJc w:val="left"/>
      <w:pPr>
        <w:tabs>
          <w:tab w:val="num" w:pos="7068"/>
        </w:tabs>
        <w:ind w:left="7068" w:hanging="360"/>
      </w:pPr>
      <w:rPr>
        <w:rFonts w:ascii="Times New Roman" w:hAnsi="Times New Roman" w:hint="default"/>
      </w:rPr>
    </w:lvl>
    <w:lvl w:ilvl="5" w:tplc="142E64E4" w:tentative="1">
      <w:start w:val="1"/>
      <w:numFmt w:val="bullet"/>
      <w:lvlText w:val="•"/>
      <w:lvlJc w:val="left"/>
      <w:pPr>
        <w:tabs>
          <w:tab w:val="num" w:pos="7788"/>
        </w:tabs>
        <w:ind w:left="7788" w:hanging="360"/>
      </w:pPr>
      <w:rPr>
        <w:rFonts w:ascii="Times New Roman" w:hAnsi="Times New Roman" w:hint="default"/>
      </w:rPr>
    </w:lvl>
    <w:lvl w:ilvl="6" w:tplc="177A220A" w:tentative="1">
      <w:start w:val="1"/>
      <w:numFmt w:val="bullet"/>
      <w:lvlText w:val="•"/>
      <w:lvlJc w:val="left"/>
      <w:pPr>
        <w:tabs>
          <w:tab w:val="num" w:pos="8508"/>
        </w:tabs>
        <w:ind w:left="8508" w:hanging="360"/>
      </w:pPr>
      <w:rPr>
        <w:rFonts w:ascii="Times New Roman" w:hAnsi="Times New Roman" w:hint="default"/>
      </w:rPr>
    </w:lvl>
    <w:lvl w:ilvl="7" w:tplc="4B22EF44" w:tentative="1">
      <w:start w:val="1"/>
      <w:numFmt w:val="bullet"/>
      <w:lvlText w:val="•"/>
      <w:lvlJc w:val="left"/>
      <w:pPr>
        <w:tabs>
          <w:tab w:val="num" w:pos="9228"/>
        </w:tabs>
        <w:ind w:left="9228" w:hanging="360"/>
      </w:pPr>
      <w:rPr>
        <w:rFonts w:ascii="Times New Roman" w:hAnsi="Times New Roman" w:hint="default"/>
      </w:rPr>
    </w:lvl>
    <w:lvl w:ilvl="8" w:tplc="CD18CB3C" w:tentative="1">
      <w:start w:val="1"/>
      <w:numFmt w:val="bullet"/>
      <w:lvlText w:val="•"/>
      <w:lvlJc w:val="left"/>
      <w:pPr>
        <w:tabs>
          <w:tab w:val="num" w:pos="9948"/>
        </w:tabs>
        <w:ind w:left="9948" w:hanging="360"/>
      </w:pPr>
      <w:rPr>
        <w:rFonts w:ascii="Times New Roman" w:hAnsi="Times New Roman" w:hint="default"/>
      </w:rPr>
    </w:lvl>
  </w:abstractNum>
  <w:abstractNum w:abstractNumId="1" w15:restartNumberingAfterBreak="0">
    <w:nsid w:val="0F6E0F5E"/>
    <w:multiLevelType w:val="hybridMultilevel"/>
    <w:tmpl w:val="9670F1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C192694"/>
    <w:multiLevelType w:val="hybridMultilevel"/>
    <w:tmpl w:val="6D20F1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2AA0150"/>
    <w:multiLevelType w:val="hybridMultilevel"/>
    <w:tmpl w:val="28CECFF8"/>
    <w:lvl w:ilvl="0" w:tplc="FC167568">
      <w:start w:val="1"/>
      <w:numFmt w:val="bullet"/>
      <w:lvlText w:val="•"/>
      <w:lvlJc w:val="left"/>
      <w:pPr>
        <w:tabs>
          <w:tab w:val="num" w:pos="720"/>
        </w:tabs>
        <w:ind w:left="720" w:hanging="360"/>
      </w:pPr>
      <w:rPr>
        <w:rFonts w:ascii="Times New Roman" w:hAnsi="Times New Roman" w:hint="default"/>
      </w:rPr>
    </w:lvl>
    <w:lvl w:ilvl="1" w:tplc="ADC4E122" w:tentative="1">
      <w:start w:val="1"/>
      <w:numFmt w:val="bullet"/>
      <w:lvlText w:val="•"/>
      <w:lvlJc w:val="left"/>
      <w:pPr>
        <w:tabs>
          <w:tab w:val="num" w:pos="1440"/>
        </w:tabs>
        <w:ind w:left="1440" w:hanging="360"/>
      </w:pPr>
      <w:rPr>
        <w:rFonts w:ascii="Times New Roman" w:hAnsi="Times New Roman" w:hint="default"/>
      </w:rPr>
    </w:lvl>
    <w:lvl w:ilvl="2" w:tplc="7B98D570" w:tentative="1">
      <w:start w:val="1"/>
      <w:numFmt w:val="bullet"/>
      <w:lvlText w:val="•"/>
      <w:lvlJc w:val="left"/>
      <w:pPr>
        <w:tabs>
          <w:tab w:val="num" w:pos="2160"/>
        </w:tabs>
        <w:ind w:left="2160" w:hanging="360"/>
      </w:pPr>
      <w:rPr>
        <w:rFonts w:ascii="Times New Roman" w:hAnsi="Times New Roman" w:hint="default"/>
      </w:rPr>
    </w:lvl>
    <w:lvl w:ilvl="3" w:tplc="AC9C4A1C" w:tentative="1">
      <w:start w:val="1"/>
      <w:numFmt w:val="bullet"/>
      <w:lvlText w:val="•"/>
      <w:lvlJc w:val="left"/>
      <w:pPr>
        <w:tabs>
          <w:tab w:val="num" w:pos="2880"/>
        </w:tabs>
        <w:ind w:left="2880" w:hanging="360"/>
      </w:pPr>
      <w:rPr>
        <w:rFonts w:ascii="Times New Roman" w:hAnsi="Times New Roman" w:hint="default"/>
      </w:rPr>
    </w:lvl>
    <w:lvl w:ilvl="4" w:tplc="995E364E" w:tentative="1">
      <w:start w:val="1"/>
      <w:numFmt w:val="bullet"/>
      <w:lvlText w:val="•"/>
      <w:lvlJc w:val="left"/>
      <w:pPr>
        <w:tabs>
          <w:tab w:val="num" w:pos="3600"/>
        </w:tabs>
        <w:ind w:left="3600" w:hanging="360"/>
      </w:pPr>
      <w:rPr>
        <w:rFonts w:ascii="Times New Roman" w:hAnsi="Times New Roman" w:hint="default"/>
      </w:rPr>
    </w:lvl>
    <w:lvl w:ilvl="5" w:tplc="C57A81A0" w:tentative="1">
      <w:start w:val="1"/>
      <w:numFmt w:val="bullet"/>
      <w:lvlText w:val="•"/>
      <w:lvlJc w:val="left"/>
      <w:pPr>
        <w:tabs>
          <w:tab w:val="num" w:pos="4320"/>
        </w:tabs>
        <w:ind w:left="4320" w:hanging="360"/>
      </w:pPr>
      <w:rPr>
        <w:rFonts w:ascii="Times New Roman" w:hAnsi="Times New Roman" w:hint="default"/>
      </w:rPr>
    </w:lvl>
    <w:lvl w:ilvl="6" w:tplc="5A88AB42" w:tentative="1">
      <w:start w:val="1"/>
      <w:numFmt w:val="bullet"/>
      <w:lvlText w:val="•"/>
      <w:lvlJc w:val="left"/>
      <w:pPr>
        <w:tabs>
          <w:tab w:val="num" w:pos="5040"/>
        </w:tabs>
        <w:ind w:left="5040" w:hanging="360"/>
      </w:pPr>
      <w:rPr>
        <w:rFonts w:ascii="Times New Roman" w:hAnsi="Times New Roman" w:hint="default"/>
      </w:rPr>
    </w:lvl>
    <w:lvl w:ilvl="7" w:tplc="9DF8D7A6" w:tentative="1">
      <w:start w:val="1"/>
      <w:numFmt w:val="bullet"/>
      <w:lvlText w:val="•"/>
      <w:lvlJc w:val="left"/>
      <w:pPr>
        <w:tabs>
          <w:tab w:val="num" w:pos="5760"/>
        </w:tabs>
        <w:ind w:left="5760" w:hanging="360"/>
      </w:pPr>
      <w:rPr>
        <w:rFonts w:ascii="Times New Roman" w:hAnsi="Times New Roman" w:hint="default"/>
      </w:rPr>
    </w:lvl>
    <w:lvl w:ilvl="8" w:tplc="7E16A9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B6792E"/>
    <w:multiLevelType w:val="hybridMultilevel"/>
    <w:tmpl w:val="5F501D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17F1852"/>
    <w:multiLevelType w:val="hybridMultilevel"/>
    <w:tmpl w:val="653638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3090AB9"/>
    <w:multiLevelType w:val="hybridMultilevel"/>
    <w:tmpl w:val="F894C7F6"/>
    <w:lvl w:ilvl="0" w:tplc="9EDA91BC">
      <w:start w:val="1"/>
      <w:numFmt w:val="bullet"/>
      <w:lvlText w:val="•"/>
      <w:lvlJc w:val="left"/>
      <w:pPr>
        <w:tabs>
          <w:tab w:val="num" w:pos="720"/>
        </w:tabs>
        <w:ind w:left="720" w:hanging="360"/>
      </w:pPr>
      <w:rPr>
        <w:rFonts w:ascii="Times New Roman" w:hAnsi="Times New Roman" w:hint="default"/>
      </w:rPr>
    </w:lvl>
    <w:lvl w:ilvl="1" w:tplc="834EBE6A" w:tentative="1">
      <w:start w:val="1"/>
      <w:numFmt w:val="bullet"/>
      <w:lvlText w:val="•"/>
      <w:lvlJc w:val="left"/>
      <w:pPr>
        <w:tabs>
          <w:tab w:val="num" w:pos="1440"/>
        </w:tabs>
        <w:ind w:left="1440" w:hanging="360"/>
      </w:pPr>
      <w:rPr>
        <w:rFonts w:ascii="Times New Roman" w:hAnsi="Times New Roman" w:hint="default"/>
      </w:rPr>
    </w:lvl>
    <w:lvl w:ilvl="2" w:tplc="945615D8" w:tentative="1">
      <w:start w:val="1"/>
      <w:numFmt w:val="bullet"/>
      <w:lvlText w:val="•"/>
      <w:lvlJc w:val="left"/>
      <w:pPr>
        <w:tabs>
          <w:tab w:val="num" w:pos="2160"/>
        </w:tabs>
        <w:ind w:left="2160" w:hanging="360"/>
      </w:pPr>
      <w:rPr>
        <w:rFonts w:ascii="Times New Roman" w:hAnsi="Times New Roman" w:hint="default"/>
      </w:rPr>
    </w:lvl>
    <w:lvl w:ilvl="3" w:tplc="4DFEA25C" w:tentative="1">
      <w:start w:val="1"/>
      <w:numFmt w:val="bullet"/>
      <w:lvlText w:val="•"/>
      <w:lvlJc w:val="left"/>
      <w:pPr>
        <w:tabs>
          <w:tab w:val="num" w:pos="2880"/>
        </w:tabs>
        <w:ind w:left="2880" w:hanging="360"/>
      </w:pPr>
      <w:rPr>
        <w:rFonts w:ascii="Times New Roman" w:hAnsi="Times New Roman" w:hint="default"/>
      </w:rPr>
    </w:lvl>
    <w:lvl w:ilvl="4" w:tplc="0D4A297A" w:tentative="1">
      <w:start w:val="1"/>
      <w:numFmt w:val="bullet"/>
      <w:lvlText w:val="•"/>
      <w:lvlJc w:val="left"/>
      <w:pPr>
        <w:tabs>
          <w:tab w:val="num" w:pos="3600"/>
        </w:tabs>
        <w:ind w:left="3600" w:hanging="360"/>
      </w:pPr>
      <w:rPr>
        <w:rFonts w:ascii="Times New Roman" w:hAnsi="Times New Roman" w:hint="default"/>
      </w:rPr>
    </w:lvl>
    <w:lvl w:ilvl="5" w:tplc="A61E52D6" w:tentative="1">
      <w:start w:val="1"/>
      <w:numFmt w:val="bullet"/>
      <w:lvlText w:val="•"/>
      <w:lvlJc w:val="left"/>
      <w:pPr>
        <w:tabs>
          <w:tab w:val="num" w:pos="4320"/>
        </w:tabs>
        <w:ind w:left="4320" w:hanging="360"/>
      </w:pPr>
      <w:rPr>
        <w:rFonts w:ascii="Times New Roman" w:hAnsi="Times New Roman" w:hint="default"/>
      </w:rPr>
    </w:lvl>
    <w:lvl w:ilvl="6" w:tplc="7156913E" w:tentative="1">
      <w:start w:val="1"/>
      <w:numFmt w:val="bullet"/>
      <w:lvlText w:val="•"/>
      <w:lvlJc w:val="left"/>
      <w:pPr>
        <w:tabs>
          <w:tab w:val="num" w:pos="5040"/>
        </w:tabs>
        <w:ind w:left="5040" w:hanging="360"/>
      </w:pPr>
      <w:rPr>
        <w:rFonts w:ascii="Times New Roman" w:hAnsi="Times New Roman" w:hint="default"/>
      </w:rPr>
    </w:lvl>
    <w:lvl w:ilvl="7" w:tplc="9684CF3C" w:tentative="1">
      <w:start w:val="1"/>
      <w:numFmt w:val="bullet"/>
      <w:lvlText w:val="•"/>
      <w:lvlJc w:val="left"/>
      <w:pPr>
        <w:tabs>
          <w:tab w:val="num" w:pos="5760"/>
        </w:tabs>
        <w:ind w:left="5760" w:hanging="360"/>
      </w:pPr>
      <w:rPr>
        <w:rFonts w:ascii="Times New Roman" w:hAnsi="Times New Roman" w:hint="default"/>
      </w:rPr>
    </w:lvl>
    <w:lvl w:ilvl="8" w:tplc="C8FAAA0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1C017C"/>
    <w:multiLevelType w:val="hybridMultilevel"/>
    <w:tmpl w:val="A524F8C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68405E0"/>
    <w:multiLevelType w:val="hybridMultilevel"/>
    <w:tmpl w:val="1376E5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7651E96"/>
    <w:multiLevelType w:val="hybridMultilevel"/>
    <w:tmpl w:val="386CF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50D6728C"/>
    <w:multiLevelType w:val="hybridMultilevel"/>
    <w:tmpl w:val="671AB5F2"/>
    <w:lvl w:ilvl="0" w:tplc="9BF0E176">
      <w:start w:val="1"/>
      <w:numFmt w:val="bullet"/>
      <w:lvlText w:val="•"/>
      <w:lvlJc w:val="left"/>
      <w:pPr>
        <w:tabs>
          <w:tab w:val="num" w:pos="720"/>
        </w:tabs>
        <w:ind w:left="720" w:hanging="360"/>
      </w:pPr>
      <w:rPr>
        <w:rFonts w:ascii="Times New Roman" w:hAnsi="Times New Roman" w:hint="default"/>
      </w:rPr>
    </w:lvl>
    <w:lvl w:ilvl="1" w:tplc="294C8C74" w:tentative="1">
      <w:start w:val="1"/>
      <w:numFmt w:val="bullet"/>
      <w:lvlText w:val="•"/>
      <w:lvlJc w:val="left"/>
      <w:pPr>
        <w:tabs>
          <w:tab w:val="num" w:pos="1440"/>
        </w:tabs>
        <w:ind w:left="1440" w:hanging="360"/>
      </w:pPr>
      <w:rPr>
        <w:rFonts w:ascii="Times New Roman" w:hAnsi="Times New Roman" w:hint="default"/>
      </w:rPr>
    </w:lvl>
    <w:lvl w:ilvl="2" w:tplc="E6607530" w:tentative="1">
      <w:start w:val="1"/>
      <w:numFmt w:val="bullet"/>
      <w:lvlText w:val="•"/>
      <w:lvlJc w:val="left"/>
      <w:pPr>
        <w:tabs>
          <w:tab w:val="num" w:pos="2160"/>
        </w:tabs>
        <w:ind w:left="2160" w:hanging="360"/>
      </w:pPr>
      <w:rPr>
        <w:rFonts w:ascii="Times New Roman" w:hAnsi="Times New Roman" w:hint="default"/>
      </w:rPr>
    </w:lvl>
    <w:lvl w:ilvl="3" w:tplc="54EC6378" w:tentative="1">
      <w:start w:val="1"/>
      <w:numFmt w:val="bullet"/>
      <w:lvlText w:val="•"/>
      <w:lvlJc w:val="left"/>
      <w:pPr>
        <w:tabs>
          <w:tab w:val="num" w:pos="2880"/>
        </w:tabs>
        <w:ind w:left="2880" w:hanging="360"/>
      </w:pPr>
      <w:rPr>
        <w:rFonts w:ascii="Times New Roman" w:hAnsi="Times New Roman" w:hint="default"/>
      </w:rPr>
    </w:lvl>
    <w:lvl w:ilvl="4" w:tplc="49906D2A" w:tentative="1">
      <w:start w:val="1"/>
      <w:numFmt w:val="bullet"/>
      <w:lvlText w:val="•"/>
      <w:lvlJc w:val="left"/>
      <w:pPr>
        <w:tabs>
          <w:tab w:val="num" w:pos="3600"/>
        </w:tabs>
        <w:ind w:left="3600" w:hanging="360"/>
      </w:pPr>
      <w:rPr>
        <w:rFonts w:ascii="Times New Roman" w:hAnsi="Times New Roman" w:hint="default"/>
      </w:rPr>
    </w:lvl>
    <w:lvl w:ilvl="5" w:tplc="4EA0AA6C" w:tentative="1">
      <w:start w:val="1"/>
      <w:numFmt w:val="bullet"/>
      <w:lvlText w:val="•"/>
      <w:lvlJc w:val="left"/>
      <w:pPr>
        <w:tabs>
          <w:tab w:val="num" w:pos="4320"/>
        </w:tabs>
        <w:ind w:left="4320" w:hanging="360"/>
      </w:pPr>
      <w:rPr>
        <w:rFonts w:ascii="Times New Roman" w:hAnsi="Times New Roman" w:hint="default"/>
      </w:rPr>
    </w:lvl>
    <w:lvl w:ilvl="6" w:tplc="A522BBDA" w:tentative="1">
      <w:start w:val="1"/>
      <w:numFmt w:val="bullet"/>
      <w:lvlText w:val="•"/>
      <w:lvlJc w:val="left"/>
      <w:pPr>
        <w:tabs>
          <w:tab w:val="num" w:pos="5040"/>
        </w:tabs>
        <w:ind w:left="5040" w:hanging="360"/>
      </w:pPr>
      <w:rPr>
        <w:rFonts w:ascii="Times New Roman" w:hAnsi="Times New Roman" w:hint="default"/>
      </w:rPr>
    </w:lvl>
    <w:lvl w:ilvl="7" w:tplc="36EE9DAE" w:tentative="1">
      <w:start w:val="1"/>
      <w:numFmt w:val="bullet"/>
      <w:lvlText w:val="•"/>
      <w:lvlJc w:val="left"/>
      <w:pPr>
        <w:tabs>
          <w:tab w:val="num" w:pos="5760"/>
        </w:tabs>
        <w:ind w:left="5760" w:hanging="360"/>
      </w:pPr>
      <w:rPr>
        <w:rFonts w:ascii="Times New Roman" w:hAnsi="Times New Roman" w:hint="default"/>
      </w:rPr>
    </w:lvl>
    <w:lvl w:ilvl="8" w:tplc="8CCACD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6EF4503"/>
    <w:multiLevelType w:val="multilevel"/>
    <w:tmpl w:val="7F48859C"/>
    <w:lvl w:ilvl="0">
      <w:start w:val="1"/>
      <w:numFmt w:val="decimal"/>
      <w:lvlText w:val="%1."/>
      <w:lvlJc w:val="left"/>
      <w:pPr>
        <w:ind w:left="360" w:hanging="360"/>
      </w:pPr>
      <w:rPr>
        <w:rFonts w:hint="default"/>
      </w:rPr>
    </w:lvl>
    <w:lvl w:ilvl="1">
      <w:start w:val="1"/>
      <w:numFmt w:val="decimal"/>
      <w:isLgl/>
      <w:lvlText w:val="%1.%2"/>
      <w:lvlJc w:val="left"/>
      <w:pPr>
        <w:ind w:left="694"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8EC314B"/>
    <w:multiLevelType w:val="hybridMultilevel"/>
    <w:tmpl w:val="6AC208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C2E1FE9"/>
    <w:multiLevelType w:val="hybridMultilevel"/>
    <w:tmpl w:val="CEB6B7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64654AA6"/>
    <w:multiLevelType w:val="hybridMultilevel"/>
    <w:tmpl w:val="1374A1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7419286E"/>
    <w:multiLevelType w:val="hybridMultilevel"/>
    <w:tmpl w:val="55DA21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87456D3"/>
    <w:multiLevelType w:val="hybridMultilevel"/>
    <w:tmpl w:val="F7AC23E2"/>
    <w:lvl w:ilvl="0" w:tplc="D0FA9AD2">
      <w:numFmt w:val="bullet"/>
      <w:lvlText w:val="-"/>
      <w:lvlJc w:val="left"/>
      <w:pPr>
        <w:ind w:left="643" w:hanging="360"/>
      </w:pPr>
      <w:rPr>
        <w:rFonts w:ascii="Calibri" w:eastAsiaTheme="minorHAnsi" w:hAnsi="Calibri" w:cs="Calibri" w:hint="default"/>
      </w:rPr>
    </w:lvl>
    <w:lvl w:ilvl="1" w:tplc="08160003" w:tentative="1">
      <w:start w:val="1"/>
      <w:numFmt w:val="bullet"/>
      <w:lvlText w:val="o"/>
      <w:lvlJc w:val="left"/>
      <w:pPr>
        <w:ind w:left="1363" w:hanging="360"/>
      </w:pPr>
      <w:rPr>
        <w:rFonts w:ascii="Courier New" w:hAnsi="Courier New" w:cs="Courier New" w:hint="default"/>
      </w:rPr>
    </w:lvl>
    <w:lvl w:ilvl="2" w:tplc="08160005" w:tentative="1">
      <w:start w:val="1"/>
      <w:numFmt w:val="bullet"/>
      <w:lvlText w:val=""/>
      <w:lvlJc w:val="left"/>
      <w:pPr>
        <w:ind w:left="2083" w:hanging="360"/>
      </w:pPr>
      <w:rPr>
        <w:rFonts w:ascii="Wingdings" w:hAnsi="Wingdings" w:hint="default"/>
      </w:rPr>
    </w:lvl>
    <w:lvl w:ilvl="3" w:tplc="08160001" w:tentative="1">
      <w:start w:val="1"/>
      <w:numFmt w:val="bullet"/>
      <w:lvlText w:val=""/>
      <w:lvlJc w:val="left"/>
      <w:pPr>
        <w:ind w:left="2803" w:hanging="360"/>
      </w:pPr>
      <w:rPr>
        <w:rFonts w:ascii="Symbol" w:hAnsi="Symbol" w:hint="default"/>
      </w:rPr>
    </w:lvl>
    <w:lvl w:ilvl="4" w:tplc="08160003" w:tentative="1">
      <w:start w:val="1"/>
      <w:numFmt w:val="bullet"/>
      <w:lvlText w:val="o"/>
      <w:lvlJc w:val="left"/>
      <w:pPr>
        <w:ind w:left="3523" w:hanging="360"/>
      </w:pPr>
      <w:rPr>
        <w:rFonts w:ascii="Courier New" w:hAnsi="Courier New" w:cs="Courier New" w:hint="default"/>
      </w:rPr>
    </w:lvl>
    <w:lvl w:ilvl="5" w:tplc="08160005" w:tentative="1">
      <w:start w:val="1"/>
      <w:numFmt w:val="bullet"/>
      <w:lvlText w:val=""/>
      <w:lvlJc w:val="left"/>
      <w:pPr>
        <w:ind w:left="4243" w:hanging="360"/>
      </w:pPr>
      <w:rPr>
        <w:rFonts w:ascii="Wingdings" w:hAnsi="Wingdings" w:hint="default"/>
      </w:rPr>
    </w:lvl>
    <w:lvl w:ilvl="6" w:tplc="08160001" w:tentative="1">
      <w:start w:val="1"/>
      <w:numFmt w:val="bullet"/>
      <w:lvlText w:val=""/>
      <w:lvlJc w:val="left"/>
      <w:pPr>
        <w:ind w:left="4963" w:hanging="360"/>
      </w:pPr>
      <w:rPr>
        <w:rFonts w:ascii="Symbol" w:hAnsi="Symbol" w:hint="default"/>
      </w:rPr>
    </w:lvl>
    <w:lvl w:ilvl="7" w:tplc="08160003" w:tentative="1">
      <w:start w:val="1"/>
      <w:numFmt w:val="bullet"/>
      <w:lvlText w:val="o"/>
      <w:lvlJc w:val="left"/>
      <w:pPr>
        <w:ind w:left="5683" w:hanging="360"/>
      </w:pPr>
      <w:rPr>
        <w:rFonts w:ascii="Courier New" w:hAnsi="Courier New" w:cs="Courier New" w:hint="default"/>
      </w:rPr>
    </w:lvl>
    <w:lvl w:ilvl="8" w:tplc="08160005" w:tentative="1">
      <w:start w:val="1"/>
      <w:numFmt w:val="bullet"/>
      <w:lvlText w:val=""/>
      <w:lvlJc w:val="left"/>
      <w:pPr>
        <w:ind w:left="6403" w:hanging="360"/>
      </w:pPr>
      <w:rPr>
        <w:rFonts w:ascii="Wingdings" w:hAnsi="Wingdings" w:hint="default"/>
      </w:rPr>
    </w:lvl>
  </w:abstractNum>
  <w:abstractNum w:abstractNumId="17" w15:restartNumberingAfterBreak="0">
    <w:nsid w:val="79B32C35"/>
    <w:multiLevelType w:val="hybridMultilevel"/>
    <w:tmpl w:val="2EEA15E6"/>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64328372">
    <w:abstractNumId w:val="7"/>
  </w:num>
  <w:num w:numId="2" w16cid:durableId="791094200">
    <w:abstractNumId w:val="15"/>
  </w:num>
  <w:num w:numId="3" w16cid:durableId="264121723">
    <w:abstractNumId w:val="17"/>
  </w:num>
  <w:num w:numId="4" w16cid:durableId="369308184">
    <w:abstractNumId w:val="13"/>
  </w:num>
  <w:num w:numId="5" w16cid:durableId="656107254">
    <w:abstractNumId w:val="8"/>
  </w:num>
  <w:num w:numId="6" w16cid:durableId="298609059">
    <w:abstractNumId w:val="12"/>
  </w:num>
  <w:num w:numId="7" w16cid:durableId="951591866">
    <w:abstractNumId w:val="2"/>
  </w:num>
  <w:num w:numId="8" w16cid:durableId="1511138906">
    <w:abstractNumId w:val="14"/>
  </w:num>
  <w:num w:numId="9" w16cid:durableId="67459449">
    <w:abstractNumId w:val="1"/>
  </w:num>
  <w:num w:numId="10" w16cid:durableId="478306075">
    <w:abstractNumId w:val="4"/>
  </w:num>
  <w:num w:numId="11" w16cid:durableId="357797">
    <w:abstractNumId w:val="16"/>
  </w:num>
  <w:num w:numId="12" w16cid:durableId="1135440861">
    <w:abstractNumId w:val="9"/>
  </w:num>
  <w:num w:numId="13" w16cid:durableId="480928258">
    <w:abstractNumId w:val="5"/>
  </w:num>
  <w:num w:numId="14" w16cid:durableId="623779393">
    <w:abstractNumId w:val="0"/>
  </w:num>
  <w:num w:numId="15" w16cid:durableId="1267494804">
    <w:abstractNumId w:val="6"/>
  </w:num>
  <w:num w:numId="16" w16cid:durableId="1587956192">
    <w:abstractNumId w:val="10"/>
  </w:num>
  <w:num w:numId="17" w16cid:durableId="1419062713">
    <w:abstractNumId w:val="3"/>
  </w:num>
  <w:num w:numId="18" w16cid:durableId="469248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20"/>
    <w:rsid w:val="000055D9"/>
    <w:rsid w:val="00007171"/>
    <w:rsid w:val="00010D8C"/>
    <w:rsid w:val="00022129"/>
    <w:rsid w:val="00023941"/>
    <w:rsid w:val="00023F31"/>
    <w:rsid w:val="000240B4"/>
    <w:rsid w:val="000277C4"/>
    <w:rsid w:val="00033901"/>
    <w:rsid w:val="0004314D"/>
    <w:rsid w:val="00053031"/>
    <w:rsid w:val="000561F2"/>
    <w:rsid w:val="00062E14"/>
    <w:rsid w:val="000636F3"/>
    <w:rsid w:val="00064F13"/>
    <w:rsid w:val="00065F5F"/>
    <w:rsid w:val="00081DB4"/>
    <w:rsid w:val="000917D1"/>
    <w:rsid w:val="00092B23"/>
    <w:rsid w:val="000956A8"/>
    <w:rsid w:val="000A0312"/>
    <w:rsid w:val="000A343F"/>
    <w:rsid w:val="000A5961"/>
    <w:rsid w:val="000A705B"/>
    <w:rsid w:val="000B00C5"/>
    <w:rsid w:val="000C2F00"/>
    <w:rsid w:val="000C5E53"/>
    <w:rsid w:val="000C71CF"/>
    <w:rsid w:val="000D344A"/>
    <w:rsid w:val="000E097E"/>
    <w:rsid w:val="000E3E92"/>
    <w:rsid w:val="000E7058"/>
    <w:rsid w:val="000F3175"/>
    <w:rsid w:val="001005F3"/>
    <w:rsid w:val="00102B9F"/>
    <w:rsid w:val="00105ACE"/>
    <w:rsid w:val="001213D1"/>
    <w:rsid w:val="00130F2A"/>
    <w:rsid w:val="00131BE9"/>
    <w:rsid w:val="00136F6E"/>
    <w:rsid w:val="0014191E"/>
    <w:rsid w:val="00160EE2"/>
    <w:rsid w:val="00164697"/>
    <w:rsid w:val="0016652F"/>
    <w:rsid w:val="00173EB3"/>
    <w:rsid w:val="001834C6"/>
    <w:rsid w:val="0018788E"/>
    <w:rsid w:val="00187F6B"/>
    <w:rsid w:val="00197CCE"/>
    <w:rsid w:val="001A0E7E"/>
    <w:rsid w:val="001C46EC"/>
    <w:rsid w:val="001E336A"/>
    <w:rsid w:val="001E35F1"/>
    <w:rsid w:val="001E72AA"/>
    <w:rsid w:val="001F760A"/>
    <w:rsid w:val="00203520"/>
    <w:rsid w:val="00211C4B"/>
    <w:rsid w:val="00222627"/>
    <w:rsid w:val="00222F86"/>
    <w:rsid w:val="00241C56"/>
    <w:rsid w:val="00243FB9"/>
    <w:rsid w:val="00272183"/>
    <w:rsid w:val="00273D2D"/>
    <w:rsid w:val="002842A2"/>
    <w:rsid w:val="00286F95"/>
    <w:rsid w:val="00291D98"/>
    <w:rsid w:val="0029390E"/>
    <w:rsid w:val="002A2B83"/>
    <w:rsid w:val="002A3648"/>
    <w:rsid w:val="002B0149"/>
    <w:rsid w:val="002B7530"/>
    <w:rsid w:val="002C2FFC"/>
    <w:rsid w:val="002C44F9"/>
    <w:rsid w:val="002D4291"/>
    <w:rsid w:val="002E27BB"/>
    <w:rsid w:val="002E2C7A"/>
    <w:rsid w:val="002E513D"/>
    <w:rsid w:val="002E5E59"/>
    <w:rsid w:val="002F2852"/>
    <w:rsid w:val="002F3D2C"/>
    <w:rsid w:val="002F7933"/>
    <w:rsid w:val="0031478D"/>
    <w:rsid w:val="0031691E"/>
    <w:rsid w:val="00323FBE"/>
    <w:rsid w:val="00324EEF"/>
    <w:rsid w:val="003254C5"/>
    <w:rsid w:val="00332B3B"/>
    <w:rsid w:val="003330C5"/>
    <w:rsid w:val="00335CDF"/>
    <w:rsid w:val="00351694"/>
    <w:rsid w:val="0035645C"/>
    <w:rsid w:val="00366B2F"/>
    <w:rsid w:val="00375EF5"/>
    <w:rsid w:val="00380F28"/>
    <w:rsid w:val="00383B3F"/>
    <w:rsid w:val="0038573E"/>
    <w:rsid w:val="00385EBA"/>
    <w:rsid w:val="00387721"/>
    <w:rsid w:val="00396DB4"/>
    <w:rsid w:val="003A4FC1"/>
    <w:rsid w:val="003A7F94"/>
    <w:rsid w:val="003B3683"/>
    <w:rsid w:val="003D3820"/>
    <w:rsid w:val="003D5C41"/>
    <w:rsid w:val="003E6A61"/>
    <w:rsid w:val="003E6AE8"/>
    <w:rsid w:val="003F031F"/>
    <w:rsid w:val="003F0776"/>
    <w:rsid w:val="003F13B6"/>
    <w:rsid w:val="003F6B51"/>
    <w:rsid w:val="00412F3C"/>
    <w:rsid w:val="00422B7C"/>
    <w:rsid w:val="004233E9"/>
    <w:rsid w:val="0043140B"/>
    <w:rsid w:val="0043337D"/>
    <w:rsid w:val="00437E8F"/>
    <w:rsid w:val="00441A66"/>
    <w:rsid w:val="0044424C"/>
    <w:rsid w:val="00444826"/>
    <w:rsid w:val="00446EFD"/>
    <w:rsid w:val="004475B4"/>
    <w:rsid w:val="00450562"/>
    <w:rsid w:val="00460890"/>
    <w:rsid w:val="004718BD"/>
    <w:rsid w:val="00474CF7"/>
    <w:rsid w:val="004867F6"/>
    <w:rsid w:val="004A2386"/>
    <w:rsid w:val="004B058A"/>
    <w:rsid w:val="004E1473"/>
    <w:rsid w:val="004E404C"/>
    <w:rsid w:val="004F7A2D"/>
    <w:rsid w:val="005026AE"/>
    <w:rsid w:val="00506842"/>
    <w:rsid w:val="00506BE7"/>
    <w:rsid w:val="00523966"/>
    <w:rsid w:val="00526BAC"/>
    <w:rsid w:val="0053064F"/>
    <w:rsid w:val="005362E1"/>
    <w:rsid w:val="00537426"/>
    <w:rsid w:val="00540BFA"/>
    <w:rsid w:val="00546A67"/>
    <w:rsid w:val="00551E3D"/>
    <w:rsid w:val="00556556"/>
    <w:rsid w:val="00562861"/>
    <w:rsid w:val="00575560"/>
    <w:rsid w:val="005935C2"/>
    <w:rsid w:val="005B2E06"/>
    <w:rsid w:val="005B7F0A"/>
    <w:rsid w:val="005C44C1"/>
    <w:rsid w:val="005C62DB"/>
    <w:rsid w:val="005D1E02"/>
    <w:rsid w:val="005E1288"/>
    <w:rsid w:val="005E1E12"/>
    <w:rsid w:val="005E7D79"/>
    <w:rsid w:val="005F2A32"/>
    <w:rsid w:val="005F376D"/>
    <w:rsid w:val="0060582C"/>
    <w:rsid w:val="00607853"/>
    <w:rsid w:val="00610E9F"/>
    <w:rsid w:val="00614982"/>
    <w:rsid w:val="006209AD"/>
    <w:rsid w:val="00621EC3"/>
    <w:rsid w:val="00622208"/>
    <w:rsid w:val="0062682A"/>
    <w:rsid w:val="00631906"/>
    <w:rsid w:val="00633B6A"/>
    <w:rsid w:val="00662E90"/>
    <w:rsid w:val="00674AF0"/>
    <w:rsid w:val="00681B65"/>
    <w:rsid w:val="00682108"/>
    <w:rsid w:val="00692872"/>
    <w:rsid w:val="006A3D2F"/>
    <w:rsid w:val="006B754F"/>
    <w:rsid w:val="006C2FA0"/>
    <w:rsid w:val="006C477D"/>
    <w:rsid w:val="006C7B90"/>
    <w:rsid w:val="006D1076"/>
    <w:rsid w:val="006D209C"/>
    <w:rsid w:val="006E542F"/>
    <w:rsid w:val="006E5756"/>
    <w:rsid w:val="006E6B6E"/>
    <w:rsid w:val="006F0197"/>
    <w:rsid w:val="006F5B26"/>
    <w:rsid w:val="0070124A"/>
    <w:rsid w:val="00703A37"/>
    <w:rsid w:val="0070771D"/>
    <w:rsid w:val="00710E2D"/>
    <w:rsid w:val="00714157"/>
    <w:rsid w:val="0072143F"/>
    <w:rsid w:val="00731D39"/>
    <w:rsid w:val="00742266"/>
    <w:rsid w:val="00752484"/>
    <w:rsid w:val="00754601"/>
    <w:rsid w:val="00755250"/>
    <w:rsid w:val="00761B12"/>
    <w:rsid w:val="007639DF"/>
    <w:rsid w:val="00763A0E"/>
    <w:rsid w:val="00770060"/>
    <w:rsid w:val="00770BC2"/>
    <w:rsid w:val="00775105"/>
    <w:rsid w:val="00776C55"/>
    <w:rsid w:val="00783911"/>
    <w:rsid w:val="00783B10"/>
    <w:rsid w:val="00783BA3"/>
    <w:rsid w:val="00786C8A"/>
    <w:rsid w:val="007872A1"/>
    <w:rsid w:val="00787820"/>
    <w:rsid w:val="00793016"/>
    <w:rsid w:val="007A12E9"/>
    <w:rsid w:val="007A2745"/>
    <w:rsid w:val="007B0862"/>
    <w:rsid w:val="007B712F"/>
    <w:rsid w:val="007C17CE"/>
    <w:rsid w:val="007C3138"/>
    <w:rsid w:val="007C6E7C"/>
    <w:rsid w:val="007D063F"/>
    <w:rsid w:val="007D111C"/>
    <w:rsid w:val="007D5F15"/>
    <w:rsid w:val="007E1256"/>
    <w:rsid w:val="007E4A73"/>
    <w:rsid w:val="00800063"/>
    <w:rsid w:val="008074EB"/>
    <w:rsid w:val="00824C26"/>
    <w:rsid w:val="0082700D"/>
    <w:rsid w:val="00827FC0"/>
    <w:rsid w:val="00835895"/>
    <w:rsid w:val="00835923"/>
    <w:rsid w:val="008433B7"/>
    <w:rsid w:val="00850796"/>
    <w:rsid w:val="00860D07"/>
    <w:rsid w:val="00861921"/>
    <w:rsid w:val="00873B85"/>
    <w:rsid w:val="00891F23"/>
    <w:rsid w:val="00894B5A"/>
    <w:rsid w:val="008A2CD2"/>
    <w:rsid w:val="008A452A"/>
    <w:rsid w:val="008A6366"/>
    <w:rsid w:val="008B081E"/>
    <w:rsid w:val="008B0AD4"/>
    <w:rsid w:val="008B676F"/>
    <w:rsid w:val="008B7CB3"/>
    <w:rsid w:val="008C3F72"/>
    <w:rsid w:val="008C7EA9"/>
    <w:rsid w:val="008E12D3"/>
    <w:rsid w:val="008E53BE"/>
    <w:rsid w:val="008E7E68"/>
    <w:rsid w:val="008F5878"/>
    <w:rsid w:val="0090266F"/>
    <w:rsid w:val="00913E5C"/>
    <w:rsid w:val="00916F38"/>
    <w:rsid w:val="009206A0"/>
    <w:rsid w:val="00925EFC"/>
    <w:rsid w:val="00925F85"/>
    <w:rsid w:val="00933B81"/>
    <w:rsid w:val="00935FC4"/>
    <w:rsid w:val="0093749B"/>
    <w:rsid w:val="00937D19"/>
    <w:rsid w:val="009471E4"/>
    <w:rsid w:val="00947F0F"/>
    <w:rsid w:val="0095391D"/>
    <w:rsid w:val="0096056D"/>
    <w:rsid w:val="00965229"/>
    <w:rsid w:val="00970861"/>
    <w:rsid w:val="00973339"/>
    <w:rsid w:val="00975916"/>
    <w:rsid w:val="00977399"/>
    <w:rsid w:val="00990F9F"/>
    <w:rsid w:val="009912EC"/>
    <w:rsid w:val="009B58EC"/>
    <w:rsid w:val="009C22D5"/>
    <w:rsid w:val="009C2925"/>
    <w:rsid w:val="009D63EC"/>
    <w:rsid w:val="009E1FB1"/>
    <w:rsid w:val="009E2812"/>
    <w:rsid w:val="009E4B1C"/>
    <w:rsid w:val="009E623F"/>
    <w:rsid w:val="009F2AD3"/>
    <w:rsid w:val="00A1398A"/>
    <w:rsid w:val="00A14B90"/>
    <w:rsid w:val="00A22601"/>
    <w:rsid w:val="00A241F9"/>
    <w:rsid w:val="00A34322"/>
    <w:rsid w:val="00A37E75"/>
    <w:rsid w:val="00A41730"/>
    <w:rsid w:val="00A422C0"/>
    <w:rsid w:val="00A5732C"/>
    <w:rsid w:val="00A6291E"/>
    <w:rsid w:val="00A66827"/>
    <w:rsid w:val="00A804DB"/>
    <w:rsid w:val="00A82611"/>
    <w:rsid w:val="00A91D98"/>
    <w:rsid w:val="00A94766"/>
    <w:rsid w:val="00A96EE9"/>
    <w:rsid w:val="00A971BD"/>
    <w:rsid w:val="00AA77F1"/>
    <w:rsid w:val="00AB3288"/>
    <w:rsid w:val="00AC1F12"/>
    <w:rsid w:val="00AC416A"/>
    <w:rsid w:val="00AC6516"/>
    <w:rsid w:val="00AD4223"/>
    <w:rsid w:val="00AD4D0F"/>
    <w:rsid w:val="00AE1364"/>
    <w:rsid w:val="00AF1161"/>
    <w:rsid w:val="00AF3046"/>
    <w:rsid w:val="00AF68F4"/>
    <w:rsid w:val="00B048BA"/>
    <w:rsid w:val="00B1134E"/>
    <w:rsid w:val="00B253E9"/>
    <w:rsid w:val="00B26903"/>
    <w:rsid w:val="00B36861"/>
    <w:rsid w:val="00B40A43"/>
    <w:rsid w:val="00B40F28"/>
    <w:rsid w:val="00B42B7F"/>
    <w:rsid w:val="00B51295"/>
    <w:rsid w:val="00B54696"/>
    <w:rsid w:val="00B5474B"/>
    <w:rsid w:val="00B5561C"/>
    <w:rsid w:val="00B67C32"/>
    <w:rsid w:val="00B70FEC"/>
    <w:rsid w:val="00B81DA0"/>
    <w:rsid w:val="00B84715"/>
    <w:rsid w:val="00B90568"/>
    <w:rsid w:val="00BA20F6"/>
    <w:rsid w:val="00BA2883"/>
    <w:rsid w:val="00BA4C82"/>
    <w:rsid w:val="00BA76FB"/>
    <w:rsid w:val="00BB09BA"/>
    <w:rsid w:val="00BC0C70"/>
    <w:rsid w:val="00BC122A"/>
    <w:rsid w:val="00BC54F5"/>
    <w:rsid w:val="00BE68BD"/>
    <w:rsid w:val="00BF3709"/>
    <w:rsid w:val="00BF494B"/>
    <w:rsid w:val="00C012BE"/>
    <w:rsid w:val="00C04178"/>
    <w:rsid w:val="00C053DC"/>
    <w:rsid w:val="00C05B51"/>
    <w:rsid w:val="00C10BFD"/>
    <w:rsid w:val="00C135F9"/>
    <w:rsid w:val="00C24850"/>
    <w:rsid w:val="00C256B9"/>
    <w:rsid w:val="00C31698"/>
    <w:rsid w:val="00C33309"/>
    <w:rsid w:val="00C3616C"/>
    <w:rsid w:val="00C4123A"/>
    <w:rsid w:val="00C42D1D"/>
    <w:rsid w:val="00C42EE6"/>
    <w:rsid w:val="00C63EFC"/>
    <w:rsid w:val="00C65090"/>
    <w:rsid w:val="00C8591B"/>
    <w:rsid w:val="00C87AE7"/>
    <w:rsid w:val="00C97EE5"/>
    <w:rsid w:val="00CA5C1D"/>
    <w:rsid w:val="00CC109B"/>
    <w:rsid w:val="00CD0D8A"/>
    <w:rsid w:val="00CE40A2"/>
    <w:rsid w:val="00CF1980"/>
    <w:rsid w:val="00CF2D04"/>
    <w:rsid w:val="00CF4DF1"/>
    <w:rsid w:val="00CF54C0"/>
    <w:rsid w:val="00D07DE0"/>
    <w:rsid w:val="00D22578"/>
    <w:rsid w:val="00D30978"/>
    <w:rsid w:val="00D33BAC"/>
    <w:rsid w:val="00D37DFB"/>
    <w:rsid w:val="00D5531F"/>
    <w:rsid w:val="00D56569"/>
    <w:rsid w:val="00D60891"/>
    <w:rsid w:val="00D62004"/>
    <w:rsid w:val="00D66B95"/>
    <w:rsid w:val="00D72EBB"/>
    <w:rsid w:val="00D74E8D"/>
    <w:rsid w:val="00D7638F"/>
    <w:rsid w:val="00D76E57"/>
    <w:rsid w:val="00D76EC7"/>
    <w:rsid w:val="00D82C9B"/>
    <w:rsid w:val="00D977D8"/>
    <w:rsid w:val="00DA45DD"/>
    <w:rsid w:val="00DB0A1E"/>
    <w:rsid w:val="00DB2C6F"/>
    <w:rsid w:val="00DC0766"/>
    <w:rsid w:val="00DD0E37"/>
    <w:rsid w:val="00DD4D59"/>
    <w:rsid w:val="00DE0938"/>
    <w:rsid w:val="00DE16DC"/>
    <w:rsid w:val="00DF02E4"/>
    <w:rsid w:val="00DF0930"/>
    <w:rsid w:val="00DF529B"/>
    <w:rsid w:val="00DF7068"/>
    <w:rsid w:val="00E11557"/>
    <w:rsid w:val="00E20BF4"/>
    <w:rsid w:val="00E32BB7"/>
    <w:rsid w:val="00E4175D"/>
    <w:rsid w:val="00E434C7"/>
    <w:rsid w:val="00E455C1"/>
    <w:rsid w:val="00E46BAB"/>
    <w:rsid w:val="00E51546"/>
    <w:rsid w:val="00E74A55"/>
    <w:rsid w:val="00E80AC7"/>
    <w:rsid w:val="00E8435E"/>
    <w:rsid w:val="00E85D6A"/>
    <w:rsid w:val="00E878FF"/>
    <w:rsid w:val="00E91256"/>
    <w:rsid w:val="00E91C4C"/>
    <w:rsid w:val="00EB1FA8"/>
    <w:rsid w:val="00EB5D0F"/>
    <w:rsid w:val="00EB6E0F"/>
    <w:rsid w:val="00EC3C12"/>
    <w:rsid w:val="00EC75AA"/>
    <w:rsid w:val="00ED732F"/>
    <w:rsid w:val="00EF1AD7"/>
    <w:rsid w:val="00EF62B5"/>
    <w:rsid w:val="00EF75E3"/>
    <w:rsid w:val="00F07F8A"/>
    <w:rsid w:val="00F143B8"/>
    <w:rsid w:val="00F30E47"/>
    <w:rsid w:val="00F34E6F"/>
    <w:rsid w:val="00F37574"/>
    <w:rsid w:val="00F44E76"/>
    <w:rsid w:val="00F46B79"/>
    <w:rsid w:val="00F47B5F"/>
    <w:rsid w:val="00F51071"/>
    <w:rsid w:val="00F53095"/>
    <w:rsid w:val="00F63735"/>
    <w:rsid w:val="00F668E0"/>
    <w:rsid w:val="00F7089A"/>
    <w:rsid w:val="00F72EE2"/>
    <w:rsid w:val="00F73D32"/>
    <w:rsid w:val="00F75575"/>
    <w:rsid w:val="00F767B9"/>
    <w:rsid w:val="00F94246"/>
    <w:rsid w:val="00F958D4"/>
    <w:rsid w:val="00FA6033"/>
    <w:rsid w:val="00FA6147"/>
    <w:rsid w:val="00FB1E98"/>
    <w:rsid w:val="00FB2B2B"/>
    <w:rsid w:val="00FC2DCC"/>
    <w:rsid w:val="00FC39A9"/>
    <w:rsid w:val="00FC5BF8"/>
    <w:rsid w:val="00FC6CE5"/>
    <w:rsid w:val="00FC7E04"/>
    <w:rsid w:val="00FD288E"/>
    <w:rsid w:val="00FD2D21"/>
    <w:rsid w:val="00FD4AB6"/>
    <w:rsid w:val="00FE5785"/>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386F"/>
  <w15:chartTrackingRefBased/>
  <w15:docId w15:val="{C03553E5-473D-4334-BED5-66EDA679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20"/>
  </w:style>
  <w:style w:type="paragraph" w:styleId="Ttulo1">
    <w:name w:val="heading 1"/>
    <w:basedOn w:val="Normal"/>
    <w:link w:val="Ttulo1Carter"/>
    <w:uiPriority w:val="9"/>
    <w:qFormat/>
    <w:rsid w:val="005F2A32"/>
    <w:pPr>
      <w:widowControl w:val="0"/>
      <w:autoSpaceDE w:val="0"/>
      <w:autoSpaceDN w:val="0"/>
      <w:spacing w:after="0" w:line="240" w:lineRule="auto"/>
      <w:ind w:left="232"/>
      <w:outlineLvl w:val="0"/>
    </w:pPr>
    <w:rPr>
      <w:rFonts w:ascii="Verdana" w:eastAsia="Verdana" w:hAnsi="Verdana" w:cs="Verdana"/>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3520"/>
    <w:pPr>
      <w:ind w:left="720"/>
      <w:contextualSpacing/>
    </w:pPr>
  </w:style>
  <w:style w:type="table" w:styleId="TabelacomGrelha">
    <w:name w:val="Table Grid"/>
    <w:basedOn w:val="Tabelanormal"/>
    <w:uiPriority w:val="39"/>
    <w:rsid w:val="0020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uiPriority w:val="99"/>
    <w:semiHidden/>
    <w:unhideWhenUsed/>
    <w:rsid w:val="0020352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03520"/>
    <w:rPr>
      <w:sz w:val="20"/>
      <w:szCs w:val="20"/>
    </w:rPr>
  </w:style>
  <w:style w:type="character" w:styleId="Refdenotaderodap">
    <w:name w:val="footnote reference"/>
    <w:basedOn w:val="Tipodeletrapredefinidodopargrafo"/>
    <w:uiPriority w:val="99"/>
    <w:semiHidden/>
    <w:unhideWhenUsed/>
    <w:rsid w:val="00203520"/>
    <w:rPr>
      <w:vertAlign w:val="superscript"/>
    </w:rPr>
  </w:style>
  <w:style w:type="paragraph" w:styleId="Textodebalo">
    <w:name w:val="Balloon Text"/>
    <w:basedOn w:val="Normal"/>
    <w:link w:val="TextodebaloCarter"/>
    <w:uiPriority w:val="99"/>
    <w:semiHidden/>
    <w:unhideWhenUsed/>
    <w:rsid w:val="00A9476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94766"/>
    <w:rPr>
      <w:rFonts w:ascii="Segoe UI" w:hAnsi="Segoe UI" w:cs="Segoe UI"/>
      <w:sz w:val="18"/>
      <w:szCs w:val="18"/>
    </w:rPr>
  </w:style>
  <w:style w:type="paragraph" w:styleId="Reviso">
    <w:name w:val="Revision"/>
    <w:hidden/>
    <w:uiPriority w:val="99"/>
    <w:semiHidden/>
    <w:rsid w:val="00197CCE"/>
    <w:pPr>
      <w:spacing w:after="0" w:line="240" w:lineRule="auto"/>
    </w:pPr>
  </w:style>
  <w:style w:type="character" w:styleId="Refdecomentrio">
    <w:name w:val="annotation reference"/>
    <w:basedOn w:val="Tipodeletrapredefinidodopargrafo"/>
    <w:uiPriority w:val="99"/>
    <w:semiHidden/>
    <w:unhideWhenUsed/>
    <w:rsid w:val="00197CCE"/>
    <w:rPr>
      <w:sz w:val="16"/>
      <w:szCs w:val="16"/>
    </w:rPr>
  </w:style>
  <w:style w:type="paragraph" w:styleId="Textodecomentrio">
    <w:name w:val="annotation text"/>
    <w:basedOn w:val="Normal"/>
    <w:link w:val="TextodecomentrioCarter"/>
    <w:uiPriority w:val="99"/>
    <w:unhideWhenUsed/>
    <w:rsid w:val="00197CC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97CCE"/>
    <w:rPr>
      <w:sz w:val="20"/>
      <w:szCs w:val="20"/>
    </w:rPr>
  </w:style>
  <w:style w:type="paragraph" w:styleId="Assuntodecomentrio">
    <w:name w:val="annotation subject"/>
    <w:basedOn w:val="Textodecomentrio"/>
    <w:next w:val="Textodecomentrio"/>
    <w:link w:val="AssuntodecomentrioCarter"/>
    <w:uiPriority w:val="99"/>
    <w:semiHidden/>
    <w:unhideWhenUsed/>
    <w:rsid w:val="00197CCE"/>
    <w:rPr>
      <w:b/>
      <w:bCs/>
    </w:rPr>
  </w:style>
  <w:style w:type="character" w:customStyle="1" w:styleId="AssuntodecomentrioCarter">
    <w:name w:val="Assunto de comentário Caráter"/>
    <w:basedOn w:val="TextodecomentrioCarter"/>
    <w:link w:val="Assuntodecomentrio"/>
    <w:uiPriority w:val="99"/>
    <w:semiHidden/>
    <w:rsid w:val="00197CCE"/>
    <w:rPr>
      <w:b/>
      <w:bCs/>
      <w:sz w:val="20"/>
      <w:szCs w:val="20"/>
    </w:rPr>
  </w:style>
  <w:style w:type="paragraph" w:styleId="Cabealho">
    <w:name w:val="header"/>
    <w:basedOn w:val="Normal"/>
    <w:link w:val="CabealhoCarter"/>
    <w:uiPriority w:val="99"/>
    <w:unhideWhenUsed/>
    <w:rsid w:val="00B40F2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40F28"/>
  </w:style>
  <w:style w:type="paragraph" w:styleId="Rodap">
    <w:name w:val="footer"/>
    <w:basedOn w:val="Normal"/>
    <w:link w:val="RodapCarter"/>
    <w:uiPriority w:val="99"/>
    <w:unhideWhenUsed/>
    <w:rsid w:val="00B40F2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40F28"/>
  </w:style>
  <w:style w:type="character" w:styleId="Hiperligao">
    <w:name w:val="Hyperlink"/>
    <w:basedOn w:val="Tipodeletrapredefinidodopargrafo"/>
    <w:uiPriority w:val="99"/>
    <w:unhideWhenUsed/>
    <w:rsid w:val="00800063"/>
    <w:rPr>
      <w:color w:val="0563C1"/>
      <w:u w:val="single"/>
    </w:rPr>
  </w:style>
  <w:style w:type="paragraph" w:styleId="SemEspaamento">
    <w:name w:val="No Spacing"/>
    <w:uiPriority w:val="1"/>
    <w:qFormat/>
    <w:rsid w:val="001C46EC"/>
    <w:pPr>
      <w:spacing w:after="0" w:line="240" w:lineRule="auto"/>
    </w:pPr>
  </w:style>
  <w:style w:type="character" w:styleId="Hiperligaovisitada">
    <w:name w:val="FollowedHyperlink"/>
    <w:basedOn w:val="Tipodeletrapredefinidodopargrafo"/>
    <w:uiPriority w:val="99"/>
    <w:semiHidden/>
    <w:unhideWhenUsed/>
    <w:rsid w:val="00DF0930"/>
    <w:rPr>
      <w:color w:val="954F72" w:themeColor="followedHyperlink"/>
      <w:u w:val="single"/>
    </w:rPr>
  </w:style>
  <w:style w:type="paragraph" w:customStyle="1" w:styleId="Default">
    <w:name w:val="Default"/>
    <w:rsid w:val="0095391D"/>
    <w:pPr>
      <w:autoSpaceDE w:val="0"/>
      <w:autoSpaceDN w:val="0"/>
      <w:adjustRightInd w:val="0"/>
      <w:spacing w:after="0" w:line="240" w:lineRule="auto"/>
    </w:pPr>
    <w:rPr>
      <w:rFonts w:ascii="Calibri" w:hAnsi="Calibri" w:cs="Calibri"/>
      <w:color w:val="000000"/>
      <w:sz w:val="24"/>
      <w:szCs w:val="24"/>
    </w:rPr>
  </w:style>
  <w:style w:type="character" w:styleId="MenoNoResolvida">
    <w:name w:val="Unresolved Mention"/>
    <w:basedOn w:val="Tipodeletrapredefinidodopargrafo"/>
    <w:uiPriority w:val="99"/>
    <w:semiHidden/>
    <w:unhideWhenUsed/>
    <w:rsid w:val="00631906"/>
    <w:rPr>
      <w:color w:val="605E5C"/>
      <w:shd w:val="clear" w:color="auto" w:fill="E1DFDD"/>
    </w:rPr>
  </w:style>
  <w:style w:type="paragraph" w:customStyle="1" w:styleId="TableParagraph">
    <w:name w:val="Table Paragraph"/>
    <w:basedOn w:val="Normal"/>
    <w:uiPriority w:val="1"/>
    <w:qFormat/>
    <w:rsid w:val="00FC2DCC"/>
    <w:pPr>
      <w:widowControl w:val="0"/>
      <w:autoSpaceDE w:val="0"/>
      <w:autoSpaceDN w:val="0"/>
      <w:spacing w:after="0" w:line="240" w:lineRule="auto"/>
    </w:pPr>
    <w:rPr>
      <w:rFonts w:ascii="Verdana" w:eastAsia="Verdana" w:hAnsi="Verdana" w:cs="Verdana"/>
      <w:lang w:val="en-US"/>
    </w:rPr>
  </w:style>
  <w:style w:type="table" w:customStyle="1" w:styleId="TableNormal">
    <w:name w:val="Table Normal"/>
    <w:uiPriority w:val="2"/>
    <w:semiHidden/>
    <w:unhideWhenUsed/>
    <w:qFormat/>
    <w:rsid w:val="00E91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ter">
    <w:name w:val="Título 1 Caráter"/>
    <w:basedOn w:val="Tipodeletrapredefinidodopargrafo"/>
    <w:link w:val="Ttulo1"/>
    <w:uiPriority w:val="9"/>
    <w:rsid w:val="005F2A32"/>
    <w:rPr>
      <w:rFonts w:ascii="Verdana" w:eastAsia="Verdana"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9551">
      <w:bodyDiv w:val="1"/>
      <w:marLeft w:val="0"/>
      <w:marRight w:val="0"/>
      <w:marTop w:val="0"/>
      <w:marBottom w:val="0"/>
      <w:divBdr>
        <w:top w:val="none" w:sz="0" w:space="0" w:color="auto"/>
        <w:left w:val="none" w:sz="0" w:space="0" w:color="auto"/>
        <w:bottom w:val="none" w:sz="0" w:space="0" w:color="auto"/>
        <w:right w:val="none" w:sz="0" w:space="0" w:color="auto"/>
      </w:divBdr>
    </w:div>
    <w:div w:id="48845667">
      <w:bodyDiv w:val="1"/>
      <w:marLeft w:val="0"/>
      <w:marRight w:val="0"/>
      <w:marTop w:val="0"/>
      <w:marBottom w:val="0"/>
      <w:divBdr>
        <w:top w:val="none" w:sz="0" w:space="0" w:color="auto"/>
        <w:left w:val="none" w:sz="0" w:space="0" w:color="auto"/>
        <w:bottom w:val="none" w:sz="0" w:space="0" w:color="auto"/>
        <w:right w:val="none" w:sz="0" w:space="0" w:color="auto"/>
      </w:divBdr>
    </w:div>
    <w:div w:id="85808154">
      <w:bodyDiv w:val="1"/>
      <w:marLeft w:val="0"/>
      <w:marRight w:val="0"/>
      <w:marTop w:val="0"/>
      <w:marBottom w:val="0"/>
      <w:divBdr>
        <w:top w:val="none" w:sz="0" w:space="0" w:color="auto"/>
        <w:left w:val="none" w:sz="0" w:space="0" w:color="auto"/>
        <w:bottom w:val="none" w:sz="0" w:space="0" w:color="auto"/>
        <w:right w:val="none" w:sz="0" w:space="0" w:color="auto"/>
      </w:divBdr>
    </w:div>
    <w:div w:id="322393290">
      <w:bodyDiv w:val="1"/>
      <w:marLeft w:val="0"/>
      <w:marRight w:val="0"/>
      <w:marTop w:val="0"/>
      <w:marBottom w:val="0"/>
      <w:divBdr>
        <w:top w:val="none" w:sz="0" w:space="0" w:color="auto"/>
        <w:left w:val="none" w:sz="0" w:space="0" w:color="auto"/>
        <w:bottom w:val="none" w:sz="0" w:space="0" w:color="auto"/>
        <w:right w:val="none" w:sz="0" w:space="0" w:color="auto"/>
      </w:divBdr>
      <w:divsChild>
        <w:div w:id="363093766">
          <w:marLeft w:val="547"/>
          <w:marRight w:val="0"/>
          <w:marTop w:val="0"/>
          <w:marBottom w:val="0"/>
          <w:divBdr>
            <w:top w:val="none" w:sz="0" w:space="0" w:color="auto"/>
            <w:left w:val="none" w:sz="0" w:space="0" w:color="auto"/>
            <w:bottom w:val="none" w:sz="0" w:space="0" w:color="auto"/>
            <w:right w:val="none" w:sz="0" w:space="0" w:color="auto"/>
          </w:divBdr>
        </w:div>
      </w:divsChild>
    </w:div>
    <w:div w:id="779835660">
      <w:bodyDiv w:val="1"/>
      <w:marLeft w:val="0"/>
      <w:marRight w:val="0"/>
      <w:marTop w:val="0"/>
      <w:marBottom w:val="0"/>
      <w:divBdr>
        <w:top w:val="none" w:sz="0" w:space="0" w:color="auto"/>
        <w:left w:val="none" w:sz="0" w:space="0" w:color="auto"/>
        <w:bottom w:val="none" w:sz="0" w:space="0" w:color="auto"/>
        <w:right w:val="none" w:sz="0" w:space="0" w:color="auto"/>
      </w:divBdr>
    </w:div>
    <w:div w:id="812600362">
      <w:bodyDiv w:val="1"/>
      <w:marLeft w:val="0"/>
      <w:marRight w:val="0"/>
      <w:marTop w:val="0"/>
      <w:marBottom w:val="0"/>
      <w:divBdr>
        <w:top w:val="none" w:sz="0" w:space="0" w:color="auto"/>
        <w:left w:val="none" w:sz="0" w:space="0" w:color="auto"/>
        <w:bottom w:val="none" w:sz="0" w:space="0" w:color="auto"/>
        <w:right w:val="none" w:sz="0" w:space="0" w:color="auto"/>
      </w:divBdr>
    </w:div>
    <w:div w:id="1059598712">
      <w:bodyDiv w:val="1"/>
      <w:marLeft w:val="0"/>
      <w:marRight w:val="0"/>
      <w:marTop w:val="0"/>
      <w:marBottom w:val="0"/>
      <w:divBdr>
        <w:top w:val="none" w:sz="0" w:space="0" w:color="auto"/>
        <w:left w:val="none" w:sz="0" w:space="0" w:color="auto"/>
        <w:bottom w:val="none" w:sz="0" w:space="0" w:color="auto"/>
        <w:right w:val="none" w:sz="0" w:space="0" w:color="auto"/>
      </w:divBdr>
      <w:divsChild>
        <w:div w:id="890194060">
          <w:marLeft w:val="547"/>
          <w:marRight w:val="0"/>
          <w:marTop w:val="0"/>
          <w:marBottom w:val="0"/>
          <w:divBdr>
            <w:top w:val="none" w:sz="0" w:space="0" w:color="auto"/>
            <w:left w:val="none" w:sz="0" w:space="0" w:color="auto"/>
            <w:bottom w:val="none" w:sz="0" w:space="0" w:color="auto"/>
            <w:right w:val="none" w:sz="0" w:space="0" w:color="auto"/>
          </w:divBdr>
        </w:div>
      </w:divsChild>
    </w:div>
    <w:div w:id="1254123740">
      <w:bodyDiv w:val="1"/>
      <w:marLeft w:val="0"/>
      <w:marRight w:val="0"/>
      <w:marTop w:val="0"/>
      <w:marBottom w:val="0"/>
      <w:divBdr>
        <w:top w:val="none" w:sz="0" w:space="0" w:color="auto"/>
        <w:left w:val="none" w:sz="0" w:space="0" w:color="auto"/>
        <w:bottom w:val="none" w:sz="0" w:space="0" w:color="auto"/>
        <w:right w:val="none" w:sz="0" w:space="0" w:color="auto"/>
      </w:divBdr>
    </w:div>
    <w:div w:id="1348216247">
      <w:bodyDiv w:val="1"/>
      <w:marLeft w:val="0"/>
      <w:marRight w:val="0"/>
      <w:marTop w:val="0"/>
      <w:marBottom w:val="0"/>
      <w:divBdr>
        <w:top w:val="none" w:sz="0" w:space="0" w:color="auto"/>
        <w:left w:val="none" w:sz="0" w:space="0" w:color="auto"/>
        <w:bottom w:val="none" w:sz="0" w:space="0" w:color="auto"/>
        <w:right w:val="none" w:sz="0" w:space="0" w:color="auto"/>
      </w:divBdr>
    </w:div>
    <w:div w:id="1385446835">
      <w:bodyDiv w:val="1"/>
      <w:marLeft w:val="0"/>
      <w:marRight w:val="0"/>
      <w:marTop w:val="0"/>
      <w:marBottom w:val="0"/>
      <w:divBdr>
        <w:top w:val="none" w:sz="0" w:space="0" w:color="auto"/>
        <w:left w:val="none" w:sz="0" w:space="0" w:color="auto"/>
        <w:bottom w:val="none" w:sz="0" w:space="0" w:color="auto"/>
        <w:right w:val="none" w:sz="0" w:space="0" w:color="auto"/>
      </w:divBdr>
      <w:divsChild>
        <w:div w:id="1327368448">
          <w:marLeft w:val="547"/>
          <w:marRight w:val="0"/>
          <w:marTop w:val="0"/>
          <w:marBottom w:val="0"/>
          <w:divBdr>
            <w:top w:val="none" w:sz="0" w:space="0" w:color="auto"/>
            <w:left w:val="none" w:sz="0" w:space="0" w:color="auto"/>
            <w:bottom w:val="none" w:sz="0" w:space="0" w:color="auto"/>
            <w:right w:val="none" w:sz="0" w:space="0" w:color="auto"/>
          </w:divBdr>
        </w:div>
      </w:divsChild>
    </w:div>
    <w:div w:id="1551499564">
      <w:bodyDiv w:val="1"/>
      <w:marLeft w:val="0"/>
      <w:marRight w:val="0"/>
      <w:marTop w:val="0"/>
      <w:marBottom w:val="0"/>
      <w:divBdr>
        <w:top w:val="none" w:sz="0" w:space="0" w:color="auto"/>
        <w:left w:val="none" w:sz="0" w:space="0" w:color="auto"/>
        <w:bottom w:val="none" w:sz="0" w:space="0" w:color="auto"/>
        <w:right w:val="none" w:sz="0" w:space="0" w:color="auto"/>
      </w:divBdr>
    </w:div>
    <w:div w:id="1677070919">
      <w:bodyDiv w:val="1"/>
      <w:marLeft w:val="0"/>
      <w:marRight w:val="0"/>
      <w:marTop w:val="0"/>
      <w:marBottom w:val="0"/>
      <w:divBdr>
        <w:top w:val="none" w:sz="0" w:space="0" w:color="auto"/>
        <w:left w:val="none" w:sz="0" w:space="0" w:color="auto"/>
        <w:bottom w:val="none" w:sz="0" w:space="0" w:color="auto"/>
        <w:right w:val="none" w:sz="0" w:space="0" w:color="auto"/>
      </w:divBdr>
    </w:div>
    <w:div w:id="1769933001">
      <w:bodyDiv w:val="1"/>
      <w:marLeft w:val="0"/>
      <w:marRight w:val="0"/>
      <w:marTop w:val="0"/>
      <w:marBottom w:val="0"/>
      <w:divBdr>
        <w:top w:val="none" w:sz="0" w:space="0" w:color="auto"/>
        <w:left w:val="none" w:sz="0" w:space="0" w:color="auto"/>
        <w:bottom w:val="none" w:sz="0" w:space="0" w:color="auto"/>
        <w:right w:val="none" w:sz="0" w:space="0" w:color="auto"/>
      </w:divBdr>
    </w:div>
    <w:div w:id="1822429733">
      <w:bodyDiv w:val="1"/>
      <w:marLeft w:val="0"/>
      <w:marRight w:val="0"/>
      <w:marTop w:val="0"/>
      <w:marBottom w:val="0"/>
      <w:divBdr>
        <w:top w:val="none" w:sz="0" w:space="0" w:color="auto"/>
        <w:left w:val="none" w:sz="0" w:space="0" w:color="auto"/>
        <w:bottom w:val="none" w:sz="0" w:space="0" w:color="auto"/>
        <w:right w:val="none" w:sz="0" w:space="0" w:color="auto"/>
      </w:divBdr>
    </w:div>
    <w:div w:id="1879006662">
      <w:bodyDiv w:val="1"/>
      <w:marLeft w:val="0"/>
      <w:marRight w:val="0"/>
      <w:marTop w:val="0"/>
      <w:marBottom w:val="0"/>
      <w:divBdr>
        <w:top w:val="none" w:sz="0" w:space="0" w:color="auto"/>
        <w:left w:val="none" w:sz="0" w:space="0" w:color="auto"/>
        <w:bottom w:val="none" w:sz="0" w:space="0" w:color="auto"/>
        <w:right w:val="none" w:sz="0" w:space="0" w:color="auto"/>
      </w:divBdr>
      <w:divsChild>
        <w:div w:id="449713717">
          <w:marLeft w:val="547"/>
          <w:marRight w:val="0"/>
          <w:marTop w:val="0"/>
          <w:marBottom w:val="0"/>
          <w:divBdr>
            <w:top w:val="none" w:sz="0" w:space="0" w:color="auto"/>
            <w:left w:val="none" w:sz="0" w:space="0" w:color="auto"/>
            <w:bottom w:val="none" w:sz="0" w:space="0" w:color="auto"/>
            <w:right w:val="none" w:sz="0" w:space="0" w:color="auto"/>
          </w:divBdr>
        </w:div>
      </w:divsChild>
    </w:div>
    <w:div w:id="1963729962">
      <w:bodyDiv w:val="1"/>
      <w:marLeft w:val="0"/>
      <w:marRight w:val="0"/>
      <w:marTop w:val="0"/>
      <w:marBottom w:val="0"/>
      <w:divBdr>
        <w:top w:val="none" w:sz="0" w:space="0" w:color="auto"/>
        <w:left w:val="none" w:sz="0" w:space="0" w:color="auto"/>
        <w:bottom w:val="none" w:sz="0" w:space="0" w:color="auto"/>
        <w:right w:val="none" w:sz="0" w:space="0" w:color="auto"/>
      </w:divBdr>
      <w:divsChild>
        <w:div w:id="997802832">
          <w:marLeft w:val="547"/>
          <w:marRight w:val="0"/>
          <w:marTop w:val="0"/>
          <w:marBottom w:val="0"/>
          <w:divBdr>
            <w:top w:val="none" w:sz="0" w:space="0" w:color="auto"/>
            <w:left w:val="none" w:sz="0" w:space="0" w:color="auto"/>
            <w:bottom w:val="none" w:sz="0" w:space="0" w:color="auto"/>
            <w:right w:val="none" w:sz="0" w:space="0" w:color="auto"/>
          </w:divBdr>
        </w:div>
      </w:divsChild>
    </w:div>
    <w:div w:id="19758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www.atlanticarea.eu/content/atlantic-area-2021-2027/approved-programme-21-27_en.pdf" TargetMode="External"/><Relationship Id="rId26" Type="http://schemas.openxmlformats.org/officeDocument/2006/relationships/hyperlink" Target="https://www.atlanticarea.eu/content/projects-implementation/EN_PROGRAMME%20MANUAL_V4_Mar24.pdf" TargetMode="External"/><Relationship Id="rId3" Type="http://schemas.openxmlformats.org/officeDocument/2006/relationships/customXml" Target="../customXml/item3.xml"/><Relationship Id="rId21" Type="http://schemas.openxmlformats.org/officeDocument/2006/relationships/hyperlink" Target="https://www.atlanticarea.eu/content/atlantic-area-2021-2027/approved-programme-21-27_en.pdf" TargetMode="External"/><Relationship Id="rId7" Type="http://schemas.openxmlformats.org/officeDocument/2006/relationships/settings" Target="settings.xml"/><Relationship Id="rId12" Type="http://schemas.openxmlformats.org/officeDocument/2006/relationships/hyperlink" Target="https://atlantic-maritime-strategy.ec.europa.eu/en/atlantic-strategy-glance/atlantic-strategy" TargetMode="External"/><Relationship Id="rId17" Type="http://schemas.microsoft.com/office/2007/relationships/diagramDrawing" Target="diagrams/drawing1.xml"/><Relationship Id="rId25" Type="http://schemas.openxmlformats.org/officeDocument/2006/relationships/hyperlink" Target="https://www.atlanticarea.eu/content/atlantic-area-2021-2027/approved-programme-21-27_e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atlanticarea.eu/for-applicants/call-for-projects?tab=call-2" TargetMode="External"/><Relationship Id="rId29" Type="http://schemas.openxmlformats.org/officeDocument/2006/relationships/hyperlink" Target="https://www.atlanticare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tlanticarea.eu/for-applicants/call-for-projects?tab=call-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www.atlanticarea.eu/content/applicants/call-2_iso1-guidelines.pdf" TargetMode="External"/><Relationship Id="rId28" Type="http://schemas.openxmlformats.org/officeDocument/2006/relationships/hyperlink" Target="https://www.atlanticarea.eu/content/projects-implementation/EN_PROGRAMME%20MANUAL_V4_Mar24.pdf" TargetMode="External"/><Relationship Id="rId10" Type="http://schemas.openxmlformats.org/officeDocument/2006/relationships/endnotes" Target="endnotes.xml"/><Relationship Id="rId19" Type="http://schemas.openxmlformats.org/officeDocument/2006/relationships/hyperlink" Target="https://www.atlanticarea.eu/content/projects-implementation/EN_PROGRAMME%20MANUAL_V4_Mar24.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www.atlanticarea.eu/for-projects/projects-implementation?tab=programme-manual" TargetMode="External"/><Relationship Id="rId27" Type="http://schemas.openxmlformats.org/officeDocument/2006/relationships/hyperlink" Target="https://www.atlanticarea.eu/content/projects-implementation/EN_PROGRAMME%20MANUAL_V4_Mar24.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50EF50-2AB8-4BA7-ADBC-0CE787B769FF}"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pt-PT"/>
        </a:p>
      </dgm:t>
    </dgm:pt>
    <dgm:pt modelId="{6336E475-2250-431C-92DF-69AF0A72214B}">
      <dgm:prSet phldrT="[Texto]"/>
      <dgm:spPr/>
      <dgm:t>
        <a:bodyPr/>
        <a:lstStyle/>
        <a:p>
          <a:pPr algn="ctr"/>
          <a:r>
            <a:rPr lang="pt-PT" b="1"/>
            <a:t>Priority 1 - </a:t>
          </a:r>
          <a:r>
            <a:rPr lang="en-US" b="1"/>
            <a:t>Blue innovation and competitiveness</a:t>
          </a:r>
          <a:endParaRPr lang="pt-PT" b="1"/>
        </a:p>
      </dgm:t>
    </dgm:pt>
    <dgm:pt modelId="{5225B519-7FD8-4A11-A38B-3EF151EF5CDE}" type="parTrans" cxnId="{73D6E447-E251-4B59-9B4F-E87D5BD9E8F3}">
      <dgm:prSet/>
      <dgm:spPr/>
      <dgm:t>
        <a:bodyPr/>
        <a:lstStyle/>
        <a:p>
          <a:pPr algn="ctr"/>
          <a:endParaRPr lang="pt-PT"/>
        </a:p>
      </dgm:t>
    </dgm:pt>
    <dgm:pt modelId="{D1C83328-F859-456D-AD97-2976A781527C}" type="sibTrans" cxnId="{73D6E447-E251-4B59-9B4F-E87D5BD9E8F3}">
      <dgm:prSet/>
      <dgm:spPr/>
      <dgm:t>
        <a:bodyPr/>
        <a:lstStyle/>
        <a:p>
          <a:pPr algn="ctr"/>
          <a:endParaRPr lang="pt-PT"/>
        </a:p>
      </dgm:t>
    </dgm:pt>
    <dgm:pt modelId="{DA2EF57B-5151-4A1F-99DC-16625B5B2847}">
      <dgm:prSet phldrT="[Texto]"/>
      <dgm:spPr/>
      <dgm:t>
        <a:bodyPr/>
        <a:lstStyle/>
        <a:p>
          <a:pPr algn="ctr"/>
          <a:r>
            <a:rPr lang="en-US">
              <a:solidFill>
                <a:schemeClr val="accent1">
                  <a:lumMod val="75000"/>
                </a:schemeClr>
              </a:solidFill>
            </a:rPr>
            <a:t>Specific objective: PO1 · i) Developing and enhancing research and innovation capacities and the uptake of advanced technologies</a:t>
          </a:r>
          <a:endParaRPr lang="pt-PT">
            <a:solidFill>
              <a:schemeClr val="accent1">
                <a:lumMod val="75000"/>
              </a:schemeClr>
            </a:solidFill>
          </a:endParaRPr>
        </a:p>
      </dgm:t>
    </dgm:pt>
    <dgm:pt modelId="{3582DEF6-FF95-4EBF-B280-71CC231FB1E1}" type="parTrans" cxnId="{184BDAFB-1274-4986-B4A0-056BE7AAE9CD}">
      <dgm:prSet/>
      <dgm:spPr/>
      <dgm:t>
        <a:bodyPr/>
        <a:lstStyle/>
        <a:p>
          <a:pPr algn="ctr"/>
          <a:endParaRPr lang="pt-PT"/>
        </a:p>
      </dgm:t>
    </dgm:pt>
    <dgm:pt modelId="{B0BB723C-D3E7-41F2-9F0F-7DF0E82E04D5}" type="sibTrans" cxnId="{184BDAFB-1274-4986-B4A0-056BE7AAE9CD}">
      <dgm:prSet/>
      <dgm:spPr/>
      <dgm:t>
        <a:bodyPr/>
        <a:lstStyle/>
        <a:p>
          <a:pPr algn="ctr"/>
          <a:endParaRPr lang="pt-PT"/>
        </a:p>
      </dgm:t>
    </dgm:pt>
    <dgm:pt modelId="{DEDEC450-3BDF-40B9-A5B0-062B1835D336}">
      <dgm:prSet phldrT="[Texto]"/>
      <dgm:spPr/>
      <dgm:t>
        <a:bodyPr/>
        <a:lstStyle/>
        <a:p>
          <a:pPr algn="ctr"/>
          <a:r>
            <a:rPr lang="en-US">
              <a:solidFill>
                <a:schemeClr val="accent1">
                  <a:lumMod val="75000"/>
                </a:schemeClr>
              </a:solidFill>
            </a:rPr>
            <a:t>Specific objective: PO1 · ii) Reaping the benefits of digitisation for citizens, companies, research organisations and public authorities</a:t>
          </a:r>
          <a:endParaRPr lang="pt-PT">
            <a:solidFill>
              <a:schemeClr val="accent1">
                <a:lumMod val="75000"/>
              </a:schemeClr>
            </a:solidFill>
          </a:endParaRPr>
        </a:p>
      </dgm:t>
    </dgm:pt>
    <dgm:pt modelId="{91156577-A792-4840-94BE-ADD5EBA02039}" type="parTrans" cxnId="{82E91CA5-43C9-4CAF-A44C-D511F326E92E}">
      <dgm:prSet/>
      <dgm:spPr/>
      <dgm:t>
        <a:bodyPr/>
        <a:lstStyle/>
        <a:p>
          <a:pPr algn="ctr"/>
          <a:endParaRPr lang="pt-PT"/>
        </a:p>
      </dgm:t>
    </dgm:pt>
    <dgm:pt modelId="{EE3A2984-0CA7-45D4-BA22-059B8D936A1C}" type="sibTrans" cxnId="{82E91CA5-43C9-4CAF-A44C-D511F326E92E}">
      <dgm:prSet/>
      <dgm:spPr/>
      <dgm:t>
        <a:bodyPr/>
        <a:lstStyle/>
        <a:p>
          <a:pPr algn="ctr"/>
          <a:endParaRPr lang="pt-PT"/>
        </a:p>
      </dgm:t>
    </dgm:pt>
    <dgm:pt modelId="{DA1F259B-3EB4-4ED3-8596-BFBA750F7DD5}">
      <dgm:prSet phldrT="[Texto]"/>
      <dgm:spPr/>
      <dgm:t>
        <a:bodyPr/>
        <a:lstStyle/>
        <a:p>
          <a:pPr algn="ctr"/>
          <a:r>
            <a:rPr lang="en-US" b="1"/>
            <a:t>Priority 2: Blue/Green Environment</a:t>
          </a:r>
          <a:endParaRPr lang="pt-PT" b="1"/>
        </a:p>
      </dgm:t>
    </dgm:pt>
    <dgm:pt modelId="{30A9070E-C767-4A01-B1EE-06D0AE171083}" type="parTrans" cxnId="{052BDA2F-5E97-4AC2-B75C-1BA9FC606EF3}">
      <dgm:prSet/>
      <dgm:spPr/>
      <dgm:t>
        <a:bodyPr/>
        <a:lstStyle/>
        <a:p>
          <a:pPr algn="ctr"/>
          <a:endParaRPr lang="pt-PT"/>
        </a:p>
      </dgm:t>
    </dgm:pt>
    <dgm:pt modelId="{9F5921F3-FFA3-4836-BC4C-9CF993150CE3}" type="sibTrans" cxnId="{052BDA2F-5E97-4AC2-B75C-1BA9FC606EF3}">
      <dgm:prSet/>
      <dgm:spPr/>
      <dgm:t>
        <a:bodyPr/>
        <a:lstStyle/>
        <a:p>
          <a:pPr algn="ctr"/>
          <a:endParaRPr lang="pt-PT"/>
        </a:p>
      </dgm:t>
    </dgm:pt>
    <dgm:pt modelId="{47EC0BEB-E5C5-432D-852B-D907DB4BEAFD}">
      <dgm:prSet phldrT="[Texto]"/>
      <dgm:spPr/>
      <dgm:t>
        <a:bodyPr/>
        <a:lstStyle/>
        <a:p>
          <a:pPr algn="ctr"/>
          <a:r>
            <a:rPr lang="en-US">
              <a:solidFill>
                <a:schemeClr val="accent1">
                  <a:lumMod val="75000"/>
                </a:schemeClr>
              </a:solidFill>
            </a:rPr>
            <a:t>Specific objective: PO2 · i) Promoting energy efficiency and reducing greenhouse gas emissions</a:t>
          </a:r>
          <a:endParaRPr lang="pt-PT">
            <a:solidFill>
              <a:schemeClr val="accent1">
                <a:lumMod val="75000"/>
              </a:schemeClr>
            </a:solidFill>
          </a:endParaRPr>
        </a:p>
      </dgm:t>
    </dgm:pt>
    <dgm:pt modelId="{EA7BEA3F-6C3D-471D-987C-8059C959AD51}" type="parTrans" cxnId="{304D0A13-AC2E-4A2B-B5DC-C4610DA8F14A}">
      <dgm:prSet/>
      <dgm:spPr/>
      <dgm:t>
        <a:bodyPr/>
        <a:lstStyle/>
        <a:p>
          <a:pPr algn="ctr"/>
          <a:endParaRPr lang="pt-PT"/>
        </a:p>
      </dgm:t>
    </dgm:pt>
    <dgm:pt modelId="{2FDC28CE-FC4C-4B71-A976-C0DB8F8C8576}" type="sibTrans" cxnId="{304D0A13-AC2E-4A2B-B5DC-C4610DA8F14A}">
      <dgm:prSet/>
      <dgm:spPr/>
      <dgm:t>
        <a:bodyPr/>
        <a:lstStyle/>
        <a:p>
          <a:pPr algn="ctr"/>
          <a:endParaRPr lang="pt-PT"/>
        </a:p>
      </dgm:t>
    </dgm:pt>
    <dgm:pt modelId="{193420E2-3FD5-4F0F-BDEE-C752F208FB54}">
      <dgm:prSet/>
      <dgm:spPr/>
      <dgm:t>
        <a:bodyPr/>
        <a:lstStyle/>
        <a:p>
          <a:pPr algn="ctr"/>
          <a:r>
            <a:rPr lang="en-US">
              <a:solidFill>
                <a:schemeClr val="accent1">
                  <a:lumMod val="75000"/>
                </a:schemeClr>
              </a:solidFill>
            </a:rPr>
            <a:t>Specific objective: PO2 · iv) Promoting climate change adaptation, and disaster risk prevention, resilience, taking into account  eco-system-based approaches</a:t>
          </a:r>
          <a:endParaRPr lang="pt-PT">
            <a:solidFill>
              <a:schemeClr val="accent1">
                <a:lumMod val="75000"/>
              </a:schemeClr>
            </a:solidFill>
          </a:endParaRPr>
        </a:p>
      </dgm:t>
    </dgm:pt>
    <dgm:pt modelId="{7B394389-C449-4559-A2D1-B69850DD0258}" type="parTrans" cxnId="{0F893FD7-E750-4608-AC3E-1FF1AC1EBFA9}">
      <dgm:prSet/>
      <dgm:spPr/>
      <dgm:t>
        <a:bodyPr/>
        <a:lstStyle/>
        <a:p>
          <a:pPr algn="ctr"/>
          <a:endParaRPr lang="pt-PT"/>
        </a:p>
      </dgm:t>
    </dgm:pt>
    <dgm:pt modelId="{7D60BF04-1D23-404F-B8EB-807D9E60AB36}" type="sibTrans" cxnId="{0F893FD7-E750-4608-AC3E-1FF1AC1EBFA9}">
      <dgm:prSet/>
      <dgm:spPr/>
      <dgm:t>
        <a:bodyPr/>
        <a:lstStyle/>
        <a:p>
          <a:pPr algn="ctr"/>
          <a:endParaRPr lang="pt-PT"/>
        </a:p>
      </dgm:t>
    </dgm:pt>
    <dgm:pt modelId="{D1F2D59E-F811-4E4E-9A22-035A64890B6E}">
      <dgm:prSet/>
      <dgm:spPr/>
      <dgm:t>
        <a:bodyPr/>
        <a:lstStyle/>
        <a:p>
          <a:pPr algn="ctr"/>
          <a:r>
            <a:rPr lang="en-US">
              <a:solidFill>
                <a:schemeClr val="accent1">
                  <a:lumMod val="75000"/>
                </a:schemeClr>
              </a:solidFill>
            </a:rPr>
            <a:t>Specific objective: PO2 · vi) Promoting the transition to a circular and resource efficient economy</a:t>
          </a:r>
          <a:endParaRPr lang="pt-PT">
            <a:solidFill>
              <a:schemeClr val="accent1">
                <a:lumMod val="75000"/>
              </a:schemeClr>
            </a:solidFill>
          </a:endParaRPr>
        </a:p>
      </dgm:t>
    </dgm:pt>
    <dgm:pt modelId="{8707FBAA-DB16-4A3A-8703-4FC5DA237FFF}" type="parTrans" cxnId="{FAF19CE5-B6FC-4F40-91AE-C202C72EDB23}">
      <dgm:prSet/>
      <dgm:spPr/>
      <dgm:t>
        <a:bodyPr/>
        <a:lstStyle/>
        <a:p>
          <a:pPr algn="ctr"/>
          <a:endParaRPr lang="pt-PT"/>
        </a:p>
      </dgm:t>
    </dgm:pt>
    <dgm:pt modelId="{4C36DDA3-920F-4F82-8E7F-792FB700B566}" type="sibTrans" cxnId="{FAF19CE5-B6FC-4F40-91AE-C202C72EDB23}">
      <dgm:prSet/>
      <dgm:spPr/>
      <dgm:t>
        <a:bodyPr/>
        <a:lstStyle/>
        <a:p>
          <a:pPr algn="ctr"/>
          <a:endParaRPr lang="pt-PT"/>
        </a:p>
      </dgm:t>
    </dgm:pt>
    <dgm:pt modelId="{7D326724-DA0A-4A2B-A783-9C92609D5160}">
      <dgm:prSet/>
      <dgm:spPr/>
      <dgm:t>
        <a:bodyPr/>
        <a:lstStyle/>
        <a:p>
          <a:pPr algn="ctr"/>
          <a:r>
            <a:rPr lang="en-US">
              <a:solidFill>
                <a:schemeClr val="accent1">
                  <a:lumMod val="75000"/>
                </a:schemeClr>
              </a:solidFill>
            </a:rPr>
            <a:t>Specific objective: PO2 · (vii) enhancing protection and preservation of nature, biodiversity and green infrastructure, including in urban areas, and reducing all forms of pollution</a:t>
          </a:r>
          <a:endParaRPr lang="pt-PT">
            <a:solidFill>
              <a:schemeClr val="accent1">
                <a:lumMod val="75000"/>
              </a:schemeClr>
            </a:solidFill>
          </a:endParaRPr>
        </a:p>
      </dgm:t>
    </dgm:pt>
    <dgm:pt modelId="{B20AF77C-8F54-4A77-A17A-69287EBB0C81}" type="parTrans" cxnId="{6F3F6F7A-1E91-4DC4-AA6D-5D67596B70E4}">
      <dgm:prSet/>
      <dgm:spPr/>
      <dgm:t>
        <a:bodyPr/>
        <a:lstStyle/>
        <a:p>
          <a:pPr algn="ctr"/>
          <a:endParaRPr lang="pt-PT"/>
        </a:p>
      </dgm:t>
    </dgm:pt>
    <dgm:pt modelId="{D42CC44A-8ED1-4389-93D0-A4AA7342E6C1}" type="sibTrans" cxnId="{6F3F6F7A-1E91-4DC4-AA6D-5D67596B70E4}">
      <dgm:prSet/>
      <dgm:spPr/>
      <dgm:t>
        <a:bodyPr/>
        <a:lstStyle/>
        <a:p>
          <a:pPr algn="ctr"/>
          <a:endParaRPr lang="pt-PT"/>
        </a:p>
      </dgm:t>
    </dgm:pt>
    <dgm:pt modelId="{E319F536-00CD-4E0E-89F0-C2574874A829}">
      <dgm:prSet/>
      <dgm:spPr/>
      <dgm:t>
        <a:bodyPr/>
        <a:lstStyle/>
        <a:p>
          <a:pPr algn="ctr"/>
          <a:r>
            <a:rPr lang="en-US" b="1"/>
            <a:t>Priority 3: Blue sustainable and social tourism &amp; culture</a:t>
          </a:r>
          <a:endParaRPr lang="pt-PT" b="1"/>
        </a:p>
      </dgm:t>
    </dgm:pt>
    <dgm:pt modelId="{EA18AADE-49FF-4F38-9AA0-F94EC3A4CDB0}" type="parTrans" cxnId="{B44C37AA-2EC5-4FB5-BFCB-7317E68A31E8}">
      <dgm:prSet/>
      <dgm:spPr/>
      <dgm:t>
        <a:bodyPr/>
        <a:lstStyle/>
        <a:p>
          <a:pPr algn="ctr"/>
          <a:endParaRPr lang="pt-PT"/>
        </a:p>
      </dgm:t>
    </dgm:pt>
    <dgm:pt modelId="{76CD3E73-11FE-4FC4-9178-3A41EF883921}" type="sibTrans" cxnId="{B44C37AA-2EC5-4FB5-BFCB-7317E68A31E8}">
      <dgm:prSet/>
      <dgm:spPr/>
      <dgm:t>
        <a:bodyPr/>
        <a:lstStyle/>
        <a:p>
          <a:pPr algn="ctr"/>
          <a:endParaRPr lang="pt-PT"/>
        </a:p>
      </dgm:t>
    </dgm:pt>
    <dgm:pt modelId="{1AB8C26F-0B00-4D80-8267-DA303187F8D4}">
      <dgm:prSet/>
      <dgm:spPr/>
      <dgm:t>
        <a:bodyPr/>
        <a:lstStyle/>
        <a:p>
          <a:pPr algn="ctr"/>
          <a:r>
            <a:rPr lang="en-US">
              <a:solidFill>
                <a:schemeClr val="accent1">
                  <a:lumMod val="75000"/>
                </a:schemeClr>
              </a:solidFill>
            </a:rPr>
            <a:t>Specific objective: PO4 · (v) enhancing the role of culture and sustainable tourism in economic development, social inclusion and social innovation</a:t>
          </a:r>
          <a:endParaRPr lang="pt-PT">
            <a:solidFill>
              <a:schemeClr val="accent1">
                <a:lumMod val="75000"/>
              </a:schemeClr>
            </a:solidFill>
          </a:endParaRPr>
        </a:p>
      </dgm:t>
    </dgm:pt>
    <dgm:pt modelId="{A20FD314-4A04-4A0A-885E-EDAFA61A8104}" type="parTrans" cxnId="{3F51B20F-A76A-4C95-85A2-4FCF2D6D8DE6}">
      <dgm:prSet/>
      <dgm:spPr/>
      <dgm:t>
        <a:bodyPr/>
        <a:lstStyle/>
        <a:p>
          <a:pPr algn="ctr"/>
          <a:endParaRPr lang="pt-PT"/>
        </a:p>
      </dgm:t>
    </dgm:pt>
    <dgm:pt modelId="{14DF4A2F-5FA6-4386-9B72-F56A7323599B}" type="sibTrans" cxnId="{3F51B20F-A76A-4C95-85A2-4FCF2D6D8DE6}">
      <dgm:prSet/>
      <dgm:spPr/>
      <dgm:t>
        <a:bodyPr/>
        <a:lstStyle/>
        <a:p>
          <a:pPr algn="ctr"/>
          <a:endParaRPr lang="pt-PT"/>
        </a:p>
      </dgm:t>
    </dgm:pt>
    <dgm:pt modelId="{B666A67B-F039-4CE7-A0B5-65B41BB63FC3}">
      <dgm:prSet/>
      <dgm:spPr/>
      <dgm:t>
        <a:bodyPr/>
        <a:lstStyle/>
        <a:p>
          <a:pPr algn="ctr"/>
          <a:r>
            <a:rPr lang="en-US" b="1"/>
            <a:t>Priority 4: A Better Gover</a:t>
          </a:r>
          <a:r>
            <a:rPr lang="en-US" b="1">
              <a:solidFill>
                <a:schemeClr val="bg1"/>
              </a:solidFill>
            </a:rPr>
            <a:t>nan</a:t>
          </a:r>
          <a:r>
            <a:rPr lang="en-US" b="1"/>
            <a:t>ce for Cooperation in the Atlantic Area</a:t>
          </a:r>
          <a:endParaRPr lang="pt-PT" b="1"/>
        </a:p>
      </dgm:t>
    </dgm:pt>
    <dgm:pt modelId="{84F4D742-C7F5-465C-8A6A-F67851A7CED9}" type="parTrans" cxnId="{6382DBD1-7015-4E0F-810F-F33401C9AC79}">
      <dgm:prSet/>
      <dgm:spPr/>
      <dgm:t>
        <a:bodyPr/>
        <a:lstStyle/>
        <a:p>
          <a:pPr algn="ctr"/>
          <a:endParaRPr lang="pt-PT"/>
        </a:p>
      </dgm:t>
    </dgm:pt>
    <dgm:pt modelId="{A33BC3E1-FC97-4FD2-A9ED-B1AC1DA2ACAD}" type="sibTrans" cxnId="{6382DBD1-7015-4E0F-810F-F33401C9AC79}">
      <dgm:prSet/>
      <dgm:spPr/>
      <dgm:t>
        <a:bodyPr/>
        <a:lstStyle/>
        <a:p>
          <a:pPr algn="ctr"/>
          <a:endParaRPr lang="pt-PT"/>
        </a:p>
      </dgm:t>
    </dgm:pt>
    <dgm:pt modelId="{C2795C37-91F2-45F7-9CB8-26CFC9450C7B}">
      <dgm:prSet/>
      <dgm:spPr/>
      <dgm:t>
        <a:bodyPr/>
        <a:lstStyle/>
        <a:p>
          <a:pPr algn="ctr"/>
          <a:r>
            <a:rPr lang="en-US">
              <a:solidFill>
                <a:schemeClr val="accent1">
                  <a:lumMod val="75000"/>
                </a:schemeClr>
              </a:solidFill>
            </a:rPr>
            <a:t>ISO 1: A better governance in the Atlantic Area</a:t>
          </a:r>
          <a:endParaRPr lang="pt-PT">
            <a:solidFill>
              <a:schemeClr val="accent1">
                <a:lumMod val="75000"/>
              </a:schemeClr>
            </a:solidFill>
          </a:endParaRPr>
        </a:p>
      </dgm:t>
    </dgm:pt>
    <dgm:pt modelId="{DDECB34E-AB5B-49E2-969A-C484EF836F8C}" type="parTrans" cxnId="{6DEAAB2C-5031-408E-BD36-45E6A29F73C2}">
      <dgm:prSet/>
      <dgm:spPr/>
      <dgm:t>
        <a:bodyPr/>
        <a:lstStyle/>
        <a:p>
          <a:pPr algn="ctr"/>
          <a:endParaRPr lang="pt-PT"/>
        </a:p>
      </dgm:t>
    </dgm:pt>
    <dgm:pt modelId="{E0362002-1074-4059-A022-7F22A0E93A66}" type="sibTrans" cxnId="{6DEAAB2C-5031-408E-BD36-45E6A29F73C2}">
      <dgm:prSet/>
      <dgm:spPr/>
      <dgm:t>
        <a:bodyPr/>
        <a:lstStyle/>
        <a:p>
          <a:pPr algn="ctr"/>
          <a:endParaRPr lang="pt-PT"/>
        </a:p>
      </dgm:t>
    </dgm:pt>
    <dgm:pt modelId="{05CB95C2-95E8-4174-A16C-D69F416734FB}" type="pres">
      <dgm:prSet presAssocID="{F650EF50-2AB8-4BA7-ADBC-0CE787B769FF}" presName="diagram" presStyleCnt="0">
        <dgm:presLayoutVars>
          <dgm:chPref val="1"/>
          <dgm:dir/>
          <dgm:animOne val="branch"/>
          <dgm:animLvl val="lvl"/>
          <dgm:resizeHandles/>
        </dgm:presLayoutVars>
      </dgm:prSet>
      <dgm:spPr/>
    </dgm:pt>
    <dgm:pt modelId="{FB48AE6C-6219-41CE-85E0-0AD2F46B1F9E}" type="pres">
      <dgm:prSet presAssocID="{6336E475-2250-431C-92DF-69AF0A72214B}" presName="root" presStyleCnt="0"/>
      <dgm:spPr/>
    </dgm:pt>
    <dgm:pt modelId="{75533276-A809-40E0-A615-24AF2408DFD2}" type="pres">
      <dgm:prSet presAssocID="{6336E475-2250-431C-92DF-69AF0A72214B}" presName="rootComposite" presStyleCnt="0"/>
      <dgm:spPr/>
    </dgm:pt>
    <dgm:pt modelId="{A8C2C675-D532-4388-8600-4298D8F15BA8}" type="pres">
      <dgm:prSet presAssocID="{6336E475-2250-431C-92DF-69AF0A72214B}" presName="rootText" presStyleLbl="node1" presStyleIdx="0" presStyleCnt="4"/>
      <dgm:spPr/>
    </dgm:pt>
    <dgm:pt modelId="{989AE777-7A1D-4257-8D28-3576DF13456C}" type="pres">
      <dgm:prSet presAssocID="{6336E475-2250-431C-92DF-69AF0A72214B}" presName="rootConnector" presStyleLbl="node1" presStyleIdx="0" presStyleCnt="4"/>
      <dgm:spPr/>
    </dgm:pt>
    <dgm:pt modelId="{D02E28BA-1F13-4E9F-B3DA-A722D5E04A6D}" type="pres">
      <dgm:prSet presAssocID="{6336E475-2250-431C-92DF-69AF0A72214B}" presName="childShape" presStyleCnt="0"/>
      <dgm:spPr/>
    </dgm:pt>
    <dgm:pt modelId="{D98629CA-1A08-44C2-827A-54082828AC4F}" type="pres">
      <dgm:prSet presAssocID="{3582DEF6-FF95-4EBF-B280-71CC231FB1E1}" presName="Name13" presStyleLbl="parChTrans1D2" presStyleIdx="0" presStyleCnt="8"/>
      <dgm:spPr/>
    </dgm:pt>
    <dgm:pt modelId="{F44B1607-B1B8-4E71-924D-BC6C34BC0DEE}" type="pres">
      <dgm:prSet presAssocID="{DA2EF57B-5151-4A1F-99DC-16625B5B2847}" presName="childText" presStyleLbl="bgAcc1" presStyleIdx="0" presStyleCnt="8">
        <dgm:presLayoutVars>
          <dgm:bulletEnabled val="1"/>
        </dgm:presLayoutVars>
      </dgm:prSet>
      <dgm:spPr/>
    </dgm:pt>
    <dgm:pt modelId="{F6248B9B-F26E-466A-8B15-58A40EA2288D}" type="pres">
      <dgm:prSet presAssocID="{91156577-A792-4840-94BE-ADD5EBA02039}" presName="Name13" presStyleLbl="parChTrans1D2" presStyleIdx="1" presStyleCnt="8"/>
      <dgm:spPr/>
    </dgm:pt>
    <dgm:pt modelId="{D3D621A6-32FE-43EF-859A-AB687212059F}" type="pres">
      <dgm:prSet presAssocID="{DEDEC450-3BDF-40B9-A5B0-062B1835D336}" presName="childText" presStyleLbl="bgAcc1" presStyleIdx="1" presStyleCnt="8">
        <dgm:presLayoutVars>
          <dgm:bulletEnabled val="1"/>
        </dgm:presLayoutVars>
      </dgm:prSet>
      <dgm:spPr/>
    </dgm:pt>
    <dgm:pt modelId="{8659F73A-5216-4ED1-9142-B31A5BB9BF19}" type="pres">
      <dgm:prSet presAssocID="{DA1F259B-3EB4-4ED3-8596-BFBA750F7DD5}" presName="root" presStyleCnt="0"/>
      <dgm:spPr/>
    </dgm:pt>
    <dgm:pt modelId="{87C52C11-F618-4AF4-A6DD-D50190E5DFCB}" type="pres">
      <dgm:prSet presAssocID="{DA1F259B-3EB4-4ED3-8596-BFBA750F7DD5}" presName="rootComposite" presStyleCnt="0"/>
      <dgm:spPr/>
    </dgm:pt>
    <dgm:pt modelId="{C1DD89CE-672F-4BC9-ABFC-EFAFD36A54D2}" type="pres">
      <dgm:prSet presAssocID="{DA1F259B-3EB4-4ED3-8596-BFBA750F7DD5}" presName="rootText" presStyleLbl="node1" presStyleIdx="1" presStyleCnt="4"/>
      <dgm:spPr/>
    </dgm:pt>
    <dgm:pt modelId="{8D91F7BB-3FCA-4101-BE78-A999818CDDE3}" type="pres">
      <dgm:prSet presAssocID="{DA1F259B-3EB4-4ED3-8596-BFBA750F7DD5}" presName="rootConnector" presStyleLbl="node1" presStyleIdx="1" presStyleCnt="4"/>
      <dgm:spPr/>
    </dgm:pt>
    <dgm:pt modelId="{C8EAECC9-6267-4DBC-8769-57BE7320CE93}" type="pres">
      <dgm:prSet presAssocID="{DA1F259B-3EB4-4ED3-8596-BFBA750F7DD5}" presName="childShape" presStyleCnt="0"/>
      <dgm:spPr/>
    </dgm:pt>
    <dgm:pt modelId="{3A7013C6-D849-4452-A05A-7F05416E8FDD}" type="pres">
      <dgm:prSet presAssocID="{EA7BEA3F-6C3D-471D-987C-8059C959AD51}" presName="Name13" presStyleLbl="parChTrans1D2" presStyleIdx="2" presStyleCnt="8"/>
      <dgm:spPr/>
    </dgm:pt>
    <dgm:pt modelId="{E9130B73-A4B9-420E-91F5-EDB5B505748F}" type="pres">
      <dgm:prSet presAssocID="{47EC0BEB-E5C5-432D-852B-D907DB4BEAFD}" presName="childText" presStyleLbl="bgAcc1" presStyleIdx="2" presStyleCnt="8" custLinFactNeighborX="3088" custLinFactNeighborY="823">
        <dgm:presLayoutVars>
          <dgm:bulletEnabled val="1"/>
        </dgm:presLayoutVars>
      </dgm:prSet>
      <dgm:spPr/>
    </dgm:pt>
    <dgm:pt modelId="{B4A27A00-5ACC-45BE-B04E-28146053C926}" type="pres">
      <dgm:prSet presAssocID="{7B394389-C449-4559-A2D1-B69850DD0258}" presName="Name13" presStyleLbl="parChTrans1D2" presStyleIdx="3" presStyleCnt="8"/>
      <dgm:spPr/>
    </dgm:pt>
    <dgm:pt modelId="{AD3DD3B6-1FCE-4E15-82DB-705984F03F48}" type="pres">
      <dgm:prSet presAssocID="{193420E2-3FD5-4F0F-BDEE-C752F208FB54}" presName="childText" presStyleLbl="bgAcc1" presStyleIdx="3" presStyleCnt="8">
        <dgm:presLayoutVars>
          <dgm:bulletEnabled val="1"/>
        </dgm:presLayoutVars>
      </dgm:prSet>
      <dgm:spPr/>
    </dgm:pt>
    <dgm:pt modelId="{E4FDBCFC-8514-4138-B3E7-1FD74B2B93D2}" type="pres">
      <dgm:prSet presAssocID="{8707FBAA-DB16-4A3A-8703-4FC5DA237FFF}" presName="Name13" presStyleLbl="parChTrans1D2" presStyleIdx="4" presStyleCnt="8"/>
      <dgm:spPr/>
    </dgm:pt>
    <dgm:pt modelId="{9B65BBB8-CEFE-4AD6-94A4-A017FF860610}" type="pres">
      <dgm:prSet presAssocID="{D1F2D59E-F811-4E4E-9A22-035A64890B6E}" presName="childText" presStyleLbl="bgAcc1" presStyleIdx="4" presStyleCnt="8">
        <dgm:presLayoutVars>
          <dgm:bulletEnabled val="1"/>
        </dgm:presLayoutVars>
      </dgm:prSet>
      <dgm:spPr/>
    </dgm:pt>
    <dgm:pt modelId="{7AE464D8-2AAB-432A-9EF5-5163F9676643}" type="pres">
      <dgm:prSet presAssocID="{B20AF77C-8F54-4A77-A17A-69287EBB0C81}" presName="Name13" presStyleLbl="parChTrans1D2" presStyleIdx="5" presStyleCnt="8"/>
      <dgm:spPr/>
    </dgm:pt>
    <dgm:pt modelId="{9808FDB2-9AB5-4F9D-A240-F0D0550F0B1D}" type="pres">
      <dgm:prSet presAssocID="{7D326724-DA0A-4A2B-A783-9C92609D5160}" presName="childText" presStyleLbl="bgAcc1" presStyleIdx="5" presStyleCnt="8">
        <dgm:presLayoutVars>
          <dgm:bulletEnabled val="1"/>
        </dgm:presLayoutVars>
      </dgm:prSet>
      <dgm:spPr/>
    </dgm:pt>
    <dgm:pt modelId="{19DBD08B-AACB-419D-B3B9-E881717C87A8}" type="pres">
      <dgm:prSet presAssocID="{E319F536-00CD-4E0E-89F0-C2574874A829}" presName="root" presStyleCnt="0"/>
      <dgm:spPr/>
    </dgm:pt>
    <dgm:pt modelId="{7FE6D420-7217-41D0-ADE3-09C5A3A9B016}" type="pres">
      <dgm:prSet presAssocID="{E319F536-00CD-4E0E-89F0-C2574874A829}" presName="rootComposite" presStyleCnt="0"/>
      <dgm:spPr/>
    </dgm:pt>
    <dgm:pt modelId="{FC90948E-2C3B-4B58-BF5F-0305390DC415}" type="pres">
      <dgm:prSet presAssocID="{E319F536-00CD-4E0E-89F0-C2574874A829}" presName="rootText" presStyleLbl="node1" presStyleIdx="2" presStyleCnt="4"/>
      <dgm:spPr/>
    </dgm:pt>
    <dgm:pt modelId="{E73691EA-A058-43D8-AF94-7CEED7B1B43A}" type="pres">
      <dgm:prSet presAssocID="{E319F536-00CD-4E0E-89F0-C2574874A829}" presName="rootConnector" presStyleLbl="node1" presStyleIdx="2" presStyleCnt="4"/>
      <dgm:spPr/>
    </dgm:pt>
    <dgm:pt modelId="{2FD6E706-E815-475B-8211-0DFB86154C4F}" type="pres">
      <dgm:prSet presAssocID="{E319F536-00CD-4E0E-89F0-C2574874A829}" presName="childShape" presStyleCnt="0"/>
      <dgm:spPr/>
    </dgm:pt>
    <dgm:pt modelId="{D73ECEB3-98FA-4C8C-94EA-6E420949AFF5}" type="pres">
      <dgm:prSet presAssocID="{A20FD314-4A04-4A0A-885E-EDAFA61A8104}" presName="Name13" presStyleLbl="parChTrans1D2" presStyleIdx="6" presStyleCnt="8"/>
      <dgm:spPr/>
    </dgm:pt>
    <dgm:pt modelId="{80C3EDD4-12E3-42F0-9C4F-0C7E7E704B5D}" type="pres">
      <dgm:prSet presAssocID="{1AB8C26F-0B00-4D80-8267-DA303187F8D4}" presName="childText" presStyleLbl="bgAcc1" presStyleIdx="6" presStyleCnt="8">
        <dgm:presLayoutVars>
          <dgm:bulletEnabled val="1"/>
        </dgm:presLayoutVars>
      </dgm:prSet>
      <dgm:spPr/>
    </dgm:pt>
    <dgm:pt modelId="{132D168D-AF4A-4958-ADC2-D2858D02F8A8}" type="pres">
      <dgm:prSet presAssocID="{B666A67B-F039-4CE7-A0B5-65B41BB63FC3}" presName="root" presStyleCnt="0"/>
      <dgm:spPr/>
    </dgm:pt>
    <dgm:pt modelId="{05A4E236-D56A-4B1F-A50C-8D83499A9A98}" type="pres">
      <dgm:prSet presAssocID="{B666A67B-F039-4CE7-A0B5-65B41BB63FC3}" presName="rootComposite" presStyleCnt="0"/>
      <dgm:spPr/>
    </dgm:pt>
    <dgm:pt modelId="{06168DDA-769D-462A-BFDA-4F6E040F2797}" type="pres">
      <dgm:prSet presAssocID="{B666A67B-F039-4CE7-A0B5-65B41BB63FC3}" presName="rootText" presStyleLbl="node1" presStyleIdx="3" presStyleCnt="4"/>
      <dgm:spPr/>
    </dgm:pt>
    <dgm:pt modelId="{68273B33-0D46-4C02-ABA6-CDD58552E2D6}" type="pres">
      <dgm:prSet presAssocID="{B666A67B-F039-4CE7-A0B5-65B41BB63FC3}" presName="rootConnector" presStyleLbl="node1" presStyleIdx="3" presStyleCnt="4"/>
      <dgm:spPr/>
    </dgm:pt>
    <dgm:pt modelId="{7D1A5AF2-E671-45B6-84A0-61998C1086D9}" type="pres">
      <dgm:prSet presAssocID="{B666A67B-F039-4CE7-A0B5-65B41BB63FC3}" presName="childShape" presStyleCnt="0"/>
      <dgm:spPr/>
    </dgm:pt>
    <dgm:pt modelId="{0E852929-8DE8-4778-A610-8EF69134FA94}" type="pres">
      <dgm:prSet presAssocID="{DDECB34E-AB5B-49E2-969A-C484EF836F8C}" presName="Name13" presStyleLbl="parChTrans1D2" presStyleIdx="7" presStyleCnt="8"/>
      <dgm:spPr/>
    </dgm:pt>
    <dgm:pt modelId="{709242BC-E302-4C92-B8BA-BB4AF2F946C4}" type="pres">
      <dgm:prSet presAssocID="{C2795C37-91F2-45F7-9CB8-26CFC9450C7B}" presName="childText" presStyleLbl="bgAcc1" presStyleIdx="7" presStyleCnt="8">
        <dgm:presLayoutVars>
          <dgm:bulletEnabled val="1"/>
        </dgm:presLayoutVars>
      </dgm:prSet>
      <dgm:spPr/>
    </dgm:pt>
  </dgm:ptLst>
  <dgm:cxnLst>
    <dgm:cxn modelId="{0A05A50F-AE50-4F66-914F-B7D48871083F}" type="presOf" srcId="{6336E475-2250-431C-92DF-69AF0A72214B}" destId="{989AE777-7A1D-4257-8D28-3576DF13456C}" srcOrd="1" destOrd="0" presId="urn:microsoft.com/office/officeart/2005/8/layout/hierarchy3"/>
    <dgm:cxn modelId="{3F51B20F-A76A-4C95-85A2-4FCF2D6D8DE6}" srcId="{E319F536-00CD-4E0E-89F0-C2574874A829}" destId="{1AB8C26F-0B00-4D80-8267-DA303187F8D4}" srcOrd="0" destOrd="0" parTransId="{A20FD314-4A04-4A0A-885E-EDAFA61A8104}" sibTransId="{14DF4A2F-5FA6-4386-9B72-F56A7323599B}"/>
    <dgm:cxn modelId="{304D0A13-AC2E-4A2B-B5DC-C4610DA8F14A}" srcId="{DA1F259B-3EB4-4ED3-8596-BFBA750F7DD5}" destId="{47EC0BEB-E5C5-432D-852B-D907DB4BEAFD}" srcOrd="0" destOrd="0" parTransId="{EA7BEA3F-6C3D-471D-987C-8059C959AD51}" sibTransId="{2FDC28CE-FC4C-4B71-A976-C0DB8F8C8576}"/>
    <dgm:cxn modelId="{F9A64C1E-111F-46F2-A590-9549EF5DBB03}" type="presOf" srcId="{DA1F259B-3EB4-4ED3-8596-BFBA750F7DD5}" destId="{C1DD89CE-672F-4BC9-ABFC-EFAFD36A54D2}" srcOrd="0" destOrd="0" presId="urn:microsoft.com/office/officeart/2005/8/layout/hierarchy3"/>
    <dgm:cxn modelId="{6DEAAB2C-5031-408E-BD36-45E6A29F73C2}" srcId="{B666A67B-F039-4CE7-A0B5-65B41BB63FC3}" destId="{C2795C37-91F2-45F7-9CB8-26CFC9450C7B}" srcOrd="0" destOrd="0" parTransId="{DDECB34E-AB5B-49E2-969A-C484EF836F8C}" sibTransId="{E0362002-1074-4059-A022-7F22A0E93A66}"/>
    <dgm:cxn modelId="{052BDA2F-5E97-4AC2-B75C-1BA9FC606EF3}" srcId="{F650EF50-2AB8-4BA7-ADBC-0CE787B769FF}" destId="{DA1F259B-3EB4-4ED3-8596-BFBA750F7DD5}" srcOrd="1" destOrd="0" parTransId="{30A9070E-C767-4A01-B1EE-06D0AE171083}" sibTransId="{9F5921F3-FFA3-4836-BC4C-9CF993150CE3}"/>
    <dgm:cxn modelId="{1644D638-1194-4E3C-A522-C809ADD9AB1F}" type="presOf" srcId="{7D326724-DA0A-4A2B-A783-9C92609D5160}" destId="{9808FDB2-9AB5-4F9D-A240-F0D0550F0B1D}" srcOrd="0" destOrd="0" presId="urn:microsoft.com/office/officeart/2005/8/layout/hierarchy3"/>
    <dgm:cxn modelId="{EE9D0B39-C01E-4E35-90E2-4BCE737F86D0}" type="presOf" srcId="{DA1F259B-3EB4-4ED3-8596-BFBA750F7DD5}" destId="{8D91F7BB-3FCA-4101-BE78-A999818CDDE3}" srcOrd="1" destOrd="0" presId="urn:microsoft.com/office/officeart/2005/8/layout/hierarchy3"/>
    <dgm:cxn modelId="{37D6513A-6063-4588-8FE0-1B2EEF67AB08}" type="presOf" srcId="{7B394389-C449-4559-A2D1-B69850DD0258}" destId="{B4A27A00-5ACC-45BE-B04E-28146053C926}" srcOrd="0" destOrd="0" presId="urn:microsoft.com/office/officeart/2005/8/layout/hierarchy3"/>
    <dgm:cxn modelId="{42D6E23D-3429-4DF3-928C-2113073B2EFE}" type="presOf" srcId="{DEDEC450-3BDF-40B9-A5B0-062B1835D336}" destId="{D3D621A6-32FE-43EF-859A-AB687212059F}" srcOrd="0" destOrd="0" presId="urn:microsoft.com/office/officeart/2005/8/layout/hierarchy3"/>
    <dgm:cxn modelId="{104E663E-3B59-4F17-981D-A2FDD1BAE89A}" type="presOf" srcId="{DA2EF57B-5151-4A1F-99DC-16625B5B2847}" destId="{F44B1607-B1B8-4E71-924D-BC6C34BC0DEE}" srcOrd="0" destOrd="0" presId="urn:microsoft.com/office/officeart/2005/8/layout/hierarchy3"/>
    <dgm:cxn modelId="{4DD28244-E487-4DF7-BDD0-6285C6CFDBB0}" type="presOf" srcId="{193420E2-3FD5-4F0F-BDEE-C752F208FB54}" destId="{AD3DD3B6-1FCE-4E15-82DB-705984F03F48}" srcOrd="0" destOrd="0" presId="urn:microsoft.com/office/officeart/2005/8/layout/hierarchy3"/>
    <dgm:cxn modelId="{FA1DF146-58B6-4B4D-A11A-D99BAEEFF3ED}" type="presOf" srcId="{B666A67B-F039-4CE7-A0B5-65B41BB63FC3}" destId="{68273B33-0D46-4C02-ABA6-CDD58552E2D6}" srcOrd="1" destOrd="0" presId="urn:microsoft.com/office/officeart/2005/8/layout/hierarchy3"/>
    <dgm:cxn modelId="{73D6E447-E251-4B59-9B4F-E87D5BD9E8F3}" srcId="{F650EF50-2AB8-4BA7-ADBC-0CE787B769FF}" destId="{6336E475-2250-431C-92DF-69AF0A72214B}" srcOrd="0" destOrd="0" parTransId="{5225B519-7FD8-4A11-A38B-3EF151EF5CDE}" sibTransId="{D1C83328-F859-456D-AD97-2976A781527C}"/>
    <dgm:cxn modelId="{5777BD6B-DD97-40BA-A840-A20810FE8007}" type="presOf" srcId="{F650EF50-2AB8-4BA7-ADBC-0CE787B769FF}" destId="{05CB95C2-95E8-4174-A16C-D69F416734FB}" srcOrd="0" destOrd="0" presId="urn:microsoft.com/office/officeart/2005/8/layout/hierarchy3"/>
    <dgm:cxn modelId="{A3689E6F-0D3A-4AF5-B2CA-EB983ED6976A}" type="presOf" srcId="{E319F536-00CD-4E0E-89F0-C2574874A829}" destId="{E73691EA-A058-43D8-AF94-7CEED7B1B43A}" srcOrd="1" destOrd="0" presId="urn:microsoft.com/office/officeart/2005/8/layout/hierarchy3"/>
    <dgm:cxn modelId="{43338856-C12B-4313-BA6E-68B9B8201527}" type="presOf" srcId="{1AB8C26F-0B00-4D80-8267-DA303187F8D4}" destId="{80C3EDD4-12E3-42F0-9C4F-0C7E7E704B5D}" srcOrd="0" destOrd="0" presId="urn:microsoft.com/office/officeart/2005/8/layout/hierarchy3"/>
    <dgm:cxn modelId="{6F3F6F7A-1E91-4DC4-AA6D-5D67596B70E4}" srcId="{DA1F259B-3EB4-4ED3-8596-BFBA750F7DD5}" destId="{7D326724-DA0A-4A2B-A783-9C92609D5160}" srcOrd="3" destOrd="0" parTransId="{B20AF77C-8F54-4A77-A17A-69287EBB0C81}" sibTransId="{D42CC44A-8ED1-4389-93D0-A4AA7342E6C1}"/>
    <dgm:cxn modelId="{2CC7627B-D947-4077-A894-42CE02E9CE22}" type="presOf" srcId="{C2795C37-91F2-45F7-9CB8-26CFC9450C7B}" destId="{709242BC-E302-4C92-B8BA-BB4AF2F946C4}" srcOrd="0" destOrd="0" presId="urn:microsoft.com/office/officeart/2005/8/layout/hierarchy3"/>
    <dgm:cxn modelId="{8706057C-EBF5-4B8A-BD83-3AC607FBFAE7}" type="presOf" srcId="{E319F536-00CD-4E0E-89F0-C2574874A829}" destId="{FC90948E-2C3B-4B58-BF5F-0305390DC415}" srcOrd="0" destOrd="0" presId="urn:microsoft.com/office/officeart/2005/8/layout/hierarchy3"/>
    <dgm:cxn modelId="{441F1B7C-8ED2-4B33-BE90-F32DD1722BED}" type="presOf" srcId="{8707FBAA-DB16-4A3A-8703-4FC5DA237FFF}" destId="{E4FDBCFC-8514-4138-B3E7-1FD74B2B93D2}" srcOrd="0" destOrd="0" presId="urn:microsoft.com/office/officeart/2005/8/layout/hierarchy3"/>
    <dgm:cxn modelId="{CEC1D189-8062-4CA0-941C-4F498C57C310}" type="presOf" srcId="{EA7BEA3F-6C3D-471D-987C-8059C959AD51}" destId="{3A7013C6-D849-4452-A05A-7F05416E8FDD}" srcOrd="0" destOrd="0" presId="urn:microsoft.com/office/officeart/2005/8/layout/hierarchy3"/>
    <dgm:cxn modelId="{7B1F4B8A-A23D-4854-91DA-728A72030858}" type="presOf" srcId="{A20FD314-4A04-4A0A-885E-EDAFA61A8104}" destId="{D73ECEB3-98FA-4C8C-94EA-6E420949AFF5}" srcOrd="0" destOrd="0" presId="urn:microsoft.com/office/officeart/2005/8/layout/hierarchy3"/>
    <dgm:cxn modelId="{891FD29A-3AB0-4024-BE41-A3CAF694C98B}" type="presOf" srcId="{DDECB34E-AB5B-49E2-969A-C484EF836F8C}" destId="{0E852929-8DE8-4778-A610-8EF69134FA94}" srcOrd="0" destOrd="0" presId="urn:microsoft.com/office/officeart/2005/8/layout/hierarchy3"/>
    <dgm:cxn modelId="{82E91CA5-43C9-4CAF-A44C-D511F326E92E}" srcId="{6336E475-2250-431C-92DF-69AF0A72214B}" destId="{DEDEC450-3BDF-40B9-A5B0-062B1835D336}" srcOrd="1" destOrd="0" parTransId="{91156577-A792-4840-94BE-ADD5EBA02039}" sibTransId="{EE3A2984-0CA7-45D4-BA22-059B8D936A1C}"/>
    <dgm:cxn modelId="{562344A9-F91E-414F-8BD4-A923D20EFA3C}" type="presOf" srcId="{B20AF77C-8F54-4A77-A17A-69287EBB0C81}" destId="{7AE464D8-2AAB-432A-9EF5-5163F9676643}" srcOrd="0" destOrd="0" presId="urn:microsoft.com/office/officeart/2005/8/layout/hierarchy3"/>
    <dgm:cxn modelId="{B44C37AA-2EC5-4FB5-BFCB-7317E68A31E8}" srcId="{F650EF50-2AB8-4BA7-ADBC-0CE787B769FF}" destId="{E319F536-00CD-4E0E-89F0-C2574874A829}" srcOrd="2" destOrd="0" parTransId="{EA18AADE-49FF-4F38-9AA0-F94EC3A4CDB0}" sibTransId="{76CD3E73-11FE-4FC4-9178-3A41EF883921}"/>
    <dgm:cxn modelId="{247B01B9-25A4-43AC-9D2D-1089E06E045E}" type="presOf" srcId="{6336E475-2250-431C-92DF-69AF0A72214B}" destId="{A8C2C675-D532-4388-8600-4298D8F15BA8}" srcOrd="0" destOrd="0" presId="urn:microsoft.com/office/officeart/2005/8/layout/hierarchy3"/>
    <dgm:cxn modelId="{ACB84EC3-1FA6-4804-B625-B2E14842CA90}" type="presOf" srcId="{3582DEF6-FF95-4EBF-B280-71CC231FB1E1}" destId="{D98629CA-1A08-44C2-827A-54082828AC4F}" srcOrd="0" destOrd="0" presId="urn:microsoft.com/office/officeart/2005/8/layout/hierarchy3"/>
    <dgm:cxn modelId="{6382DBD1-7015-4E0F-810F-F33401C9AC79}" srcId="{F650EF50-2AB8-4BA7-ADBC-0CE787B769FF}" destId="{B666A67B-F039-4CE7-A0B5-65B41BB63FC3}" srcOrd="3" destOrd="0" parTransId="{84F4D742-C7F5-465C-8A6A-F67851A7CED9}" sibTransId="{A33BC3E1-FC97-4FD2-A9ED-B1AC1DA2ACAD}"/>
    <dgm:cxn modelId="{0F893FD7-E750-4608-AC3E-1FF1AC1EBFA9}" srcId="{DA1F259B-3EB4-4ED3-8596-BFBA750F7DD5}" destId="{193420E2-3FD5-4F0F-BDEE-C752F208FB54}" srcOrd="1" destOrd="0" parTransId="{7B394389-C449-4559-A2D1-B69850DD0258}" sibTransId="{7D60BF04-1D23-404F-B8EB-807D9E60AB36}"/>
    <dgm:cxn modelId="{B025DDDD-20E0-4D01-BE7C-50E484479295}" type="presOf" srcId="{B666A67B-F039-4CE7-A0B5-65B41BB63FC3}" destId="{06168DDA-769D-462A-BFDA-4F6E040F2797}" srcOrd="0" destOrd="0" presId="urn:microsoft.com/office/officeart/2005/8/layout/hierarchy3"/>
    <dgm:cxn modelId="{FAF19CE5-B6FC-4F40-91AE-C202C72EDB23}" srcId="{DA1F259B-3EB4-4ED3-8596-BFBA750F7DD5}" destId="{D1F2D59E-F811-4E4E-9A22-035A64890B6E}" srcOrd="2" destOrd="0" parTransId="{8707FBAA-DB16-4A3A-8703-4FC5DA237FFF}" sibTransId="{4C36DDA3-920F-4F82-8E7F-792FB700B566}"/>
    <dgm:cxn modelId="{E57979E7-D679-4249-BEA9-2A3577FB92D2}" type="presOf" srcId="{D1F2D59E-F811-4E4E-9A22-035A64890B6E}" destId="{9B65BBB8-CEFE-4AD6-94A4-A017FF860610}" srcOrd="0" destOrd="0" presId="urn:microsoft.com/office/officeart/2005/8/layout/hierarchy3"/>
    <dgm:cxn modelId="{A41E96F9-CDFC-4C4A-8AE4-B09AD7E8E742}" type="presOf" srcId="{47EC0BEB-E5C5-432D-852B-D907DB4BEAFD}" destId="{E9130B73-A4B9-420E-91F5-EDB5B505748F}" srcOrd="0" destOrd="0" presId="urn:microsoft.com/office/officeart/2005/8/layout/hierarchy3"/>
    <dgm:cxn modelId="{184BDAFB-1274-4986-B4A0-056BE7AAE9CD}" srcId="{6336E475-2250-431C-92DF-69AF0A72214B}" destId="{DA2EF57B-5151-4A1F-99DC-16625B5B2847}" srcOrd="0" destOrd="0" parTransId="{3582DEF6-FF95-4EBF-B280-71CC231FB1E1}" sibTransId="{B0BB723C-D3E7-41F2-9F0F-7DF0E82E04D5}"/>
    <dgm:cxn modelId="{9958C7FE-8A21-47CF-B98B-3F7814EC8D50}" type="presOf" srcId="{91156577-A792-4840-94BE-ADD5EBA02039}" destId="{F6248B9B-F26E-466A-8B15-58A40EA2288D}" srcOrd="0" destOrd="0" presId="urn:microsoft.com/office/officeart/2005/8/layout/hierarchy3"/>
    <dgm:cxn modelId="{EBC69ACF-096E-4534-A19A-4E7151B72E37}" type="presParOf" srcId="{05CB95C2-95E8-4174-A16C-D69F416734FB}" destId="{FB48AE6C-6219-41CE-85E0-0AD2F46B1F9E}" srcOrd="0" destOrd="0" presId="urn:microsoft.com/office/officeart/2005/8/layout/hierarchy3"/>
    <dgm:cxn modelId="{252179FA-710F-496C-BFBD-1D3289AAF65C}" type="presParOf" srcId="{FB48AE6C-6219-41CE-85E0-0AD2F46B1F9E}" destId="{75533276-A809-40E0-A615-24AF2408DFD2}" srcOrd="0" destOrd="0" presId="urn:microsoft.com/office/officeart/2005/8/layout/hierarchy3"/>
    <dgm:cxn modelId="{4B78328E-6F58-45AE-A9ED-39F4676FFD01}" type="presParOf" srcId="{75533276-A809-40E0-A615-24AF2408DFD2}" destId="{A8C2C675-D532-4388-8600-4298D8F15BA8}" srcOrd="0" destOrd="0" presId="urn:microsoft.com/office/officeart/2005/8/layout/hierarchy3"/>
    <dgm:cxn modelId="{93531EAE-A4CA-4D29-AB9F-A2E3D6D46A2E}" type="presParOf" srcId="{75533276-A809-40E0-A615-24AF2408DFD2}" destId="{989AE777-7A1D-4257-8D28-3576DF13456C}" srcOrd="1" destOrd="0" presId="urn:microsoft.com/office/officeart/2005/8/layout/hierarchy3"/>
    <dgm:cxn modelId="{4D7B883C-01A0-477A-8230-484F23B0AA55}" type="presParOf" srcId="{FB48AE6C-6219-41CE-85E0-0AD2F46B1F9E}" destId="{D02E28BA-1F13-4E9F-B3DA-A722D5E04A6D}" srcOrd="1" destOrd="0" presId="urn:microsoft.com/office/officeart/2005/8/layout/hierarchy3"/>
    <dgm:cxn modelId="{12C63659-8CC9-49B4-908A-3A13B661875B}" type="presParOf" srcId="{D02E28BA-1F13-4E9F-B3DA-A722D5E04A6D}" destId="{D98629CA-1A08-44C2-827A-54082828AC4F}" srcOrd="0" destOrd="0" presId="urn:microsoft.com/office/officeart/2005/8/layout/hierarchy3"/>
    <dgm:cxn modelId="{5AC27337-7421-4CBE-BF93-E73D3A3FEE4D}" type="presParOf" srcId="{D02E28BA-1F13-4E9F-B3DA-A722D5E04A6D}" destId="{F44B1607-B1B8-4E71-924D-BC6C34BC0DEE}" srcOrd="1" destOrd="0" presId="urn:microsoft.com/office/officeart/2005/8/layout/hierarchy3"/>
    <dgm:cxn modelId="{F4C9735F-5352-4952-84FD-AD9FD8557511}" type="presParOf" srcId="{D02E28BA-1F13-4E9F-B3DA-A722D5E04A6D}" destId="{F6248B9B-F26E-466A-8B15-58A40EA2288D}" srcOrd="2" destOrd="0" presId="urn:microsoft.com/office/officeart/2005/8/layout/hierarchy3"/>
    <dgm:cxn modelId="{5ACAEB3C-9EB8-4A53-A20D-5D99DE5266C1}" type="presParOf" srcId="{D02E28BA-1F13-4E9F-B3DA-A722D5E04A6D}" destId="{D3D621A6-32FE-43EF-859A-AB687212059F}" srcOrd="3" destOrd="0" presId="urn:microsoft.com/office/officeart/2005/8/layout/hierarchy3"/>
    <dgm:cxn modelId="{964AA9DE-FAB7-4727-92E1-93189491F3A1}" type="presParOf" srcId="{05CB95C2-95E8-4174-A16C-D69F416734FB}" destId="{8659F73A-5216-4ED1-9142-B31A5BB9BF19}" srcOrd="1" destOrd="0" presId="urn:microsoft.com/office/officeart/2005/8/layout/hierarchy3"/>
    <dgm:cxn modelId="{9ADDC90A-755C-47FC-AB39-0950B80534E7}" type="presParOf" srcId="{8659F73A-5216-4ED1-9142-B31A5BB9BF19}" destId="{87C52C11-F618-4AF4-A6DD-D50190E5DFCB}" srcOrd="0" destOrd="0" presId="urn:microsoft.com/office/officeart/2005/8/layout/hierarchy3"/>
    <dgm:cxn modelId="{D0A22BD7-3F7F-4A5B-9FAB-03CC9976582C}" type="presParOf" srcId="{87C52C11-F618-4AF4-A6DD-D50190E5DFCB}" destId="{C1DD89CE-672F-4BC9-ABFC-EFAFD36A54D2}" srcOrd="0" destOrd="0" presId="urn:microsoft.com/office/officeart/2005/8/layout/hierarchy3"/>
    <dgm:cxn modelId="{F0EA567F-D544-4276-B32C-ADD17E9199E7}" type="presParOf" srcId="{87C52C11-F618-4AF4-A6DD-D50190E5DFCB}" destId="{8D91F7BB-3FCA-4101-BE78-A999818CDDE3}" srcOrd="1" destOrd="0" presId="urn:microsoft.com/office/officeart/2005/8/layout/hierarchy3"/>
    <dgm:cxn modelId="{AA021940-7477-4C51-84B6-93F4EE470E54}" type="presParOf" srcId="{8659F73A-5216-4ED1-9142-B31A5BB9BF19}" destId="{C8EAECC9-6267-4DBC-8769-57BE7320CE93}" srcOrd="1" destOrd="0" presId="urn:microsoft.com/office/officeart/2005/8/layout/hierarchy3"/>
    <dgm:cxn modelId="{C7E625F4-C553-4C6F-96E3-97AF5F333D83}" type="presParOf" srcId="{C8EAECC9-6267-4DBC-8769-57BE7320CE93}" destId="{3A7013C6-D849-4452-A05A-7F05416E8FDD}" srcOrd="0" destOrd="0" presId="urn:microsoft.com/office/officeart/2005/8/layout/hierarchy3"/>
    <dgm:cxn modelId="{9B643DCB-09FB-4AA0-B38D-8C269344C70E}" type="presParOf" srcId="{C8EAECC9-6267-4DBC-8769-57BE7320CE93}" destId="{E9130B73-A4B9-420E-91F5-EDB5B505748F}" srcOrd="1" destOrd="0" presId="urn:microsoft.com/office/officeart/2005/8/layout/hierarchy3"/>
    <dgm:cxn modelId="{567821B6-4397-4EB3-AB94-A73D11635E41}" type="presParOf" srcId="{C8EAECC9-6267-4DBC-8769-57BE7320CE93}" destId="{B4A27A00-5ACC-45BE-B04E-28146053C926}" srcOrd="2" destOrd="0" presId="urn:microsoft.com/office/officeart/2005/8/layout/hierarchy3"/>
    <dgm:cxn modelId="{75774584-49A0-4D24-8AA9-E177D30D992A}" type="presParOf" srcId="{C8EAECC9-6267-4DBC-8769-57BE7320CE93}" destId="{AD3DD3B6-1FCE-4E15-82DB-705984F03F48}" srcOrd="3" destOrd="0" presId="urn:microsoft.com/office/officeart/2005/8/layout/hierarchy3"/>
    <dgm:cxn modelId="{4031D81E-C91D-40AD-9F59-C4603D0AC16E}" type="presParOf" srcId="{C8EAECC9-6267-4DBC-8769-57BE7320CE93}" destId="{E4FDBCFC-8514-4138-B3E7-1FD74B2B93D2}" srcOrd="4" destOrd="0" presId="urn:microsoft.com/office/officeart/2005/8/layout/hierarchy3"/>
    <dgm:cxn modelId="{5F77A35A-C3FF-4832-8F85-4EA3EA8BFFF8}" type="presParOf" srcId="{C8EAECC9-6267-4DBC-8769-57BE7320CE93}" destId="{9B65BBB8-CEFE-4AD6-94A4-A017FF860610}" srcOrd="5" destOrd="0" presId="urn:microsoft.com/office/officeart/2005/8/layout/hierarchy3"/>
    <dgm:cxn modelId="{4C0604D3-55EA-49FE-8F2B-785AE9AAC214}" type="presParOf" srcId="{C8EAECC9-6267-4DBC-8769-57BE7320CE93}" destId="{7AE464D8-2AAB-432A-9EF5-5163F9676643}" srcOrd="6" destOrd="0" presId="urn:microsoft.com/office/officeart/2005/8/layout/hierarchy3"/>
    <dgm:cxn modelId="{9F0123EA-310D-4277-A892-7752C8F39A26}" type="presParOf" srcId="{C8EAECC9-6267-4DBC-8769-57BE7320CE93}" destId="{9808FDB2-9AB5-4F9D-A240-F0D0550F0B1D}" srcOrd="7" destOrd="0" presId="urn:microsoft.com/office/officeart/2005/8/layout/hierarchy3"/>
    <dgm:cxn modelId="{9F6F4C4D-EB92-4E39-AF02-FC2CB3F91AAC}" type="presParOf" srcId="{05CB95C2-95E8-4174-A16C-D69F416734FB}" destId="{19DBD08B-AACB-419D-B3B9-E881717C87A8}" srcOrd="2" destOrd="0" presId="urn:microsoft.com/office/officeart/2005/8/layout/hierarchy3"/>
    <dgm:cxn modelId="{5B0E55CB-CF5C-45DA-B6A1-E978777D02B9}" type="presParOf" srcId="{19DBD08B-AACB-419D-B3B9-E881717C87A8}" destId="{7FE6D420-7217-41D0-ADE3-09C5A3A9B016}" srcOrd="0" destOrd="0" presId="urn:microsoft.com/office/officeart/2005/8/layout/hierarchy3"/>
    <dgm:cxn modelId="{0F6C1E04-DCF7-4E9B-A7B4-CD39DB1BC31B}" type="presParOf" srcId="{7FE6D420-7217-41D0-ADE3-09C5A3A9B016}" destId="{FC90948E-2C3B-4B58-BF5F-0305390DC415}" srcOrd="0" destOrd="0" presId="urn:microsoft.com/office/officeart/2005/8/layout/hierarchy3"/>
    <dgm:cxn modelId="{25E40282-A4D4-4EFC-A372-24EC3C6B5657}" type="presParOf" srcId="{7FE6D420-7217-41D0-ADE3-09C5A3A9B016}" destId="{E73691EA-A058-43D8-AF94-7CEED7B1B43A}" srcOrd="1" destOrd="0" presId="urn:microsoft.com/office/officeart/2005/8/layout/hierarchy3"/>
    <dgm:cxn modelId="{8C8F3D42-D76C-446E-A741-F004B287C8E7}" type="presParOf" srcId="{19DBD08B-AACB-419D-B3B9-E881717C87A8}" destId="{2FD6E706-E815-475B-8211-0DFB86154C4F}" srcOrd="1" destOrd="0" presId="urn:microsoft.com/office/officeart/2005/8/layout/hierarchy3"/>
    <dgm:cxn modelId="{7E36F376-C232-46C2-B417-59C02D1EA79E}" type="presParOf" srcId="{2FD6E706-E815-475B-8211-0DFB86154C4F}" destId="{D73ECEB3-98FA-4C8C-94EA-6E420949AFF5}" srcOrd="0" destOrd="0" presId="urn:microsoft.com/office/officeart/2005/8/layout/hierarchy3"/>
    <dgm:cxn modelId="{75DBA72B-A7DC-42C7-BFD5-DFC2D4AEBEC6}" type="presParOf" srcId="{2FD6E706-E815-475B-8211-0DFB86154C4F}" destId="{80C3EDD4-12E3-42F0-9C4F-0C7E7E704B5D}" srcOrd="1" destOrd="0" presId="urn:microsoft.com/office/officeart/2005/8/layout/hierarchy3"/>
    <dgm:cxn modelId="{9981AB69-4273-4977-9B54-3C4FAD0E43E8}" type="presParOf" srcId="{05CB95C2-95E8-4174-A16C-D69F416734FB}" destId="{132D168D-AF4A-4958-ADC2-D2858D02F8A8}" srcOrd="3" destOrd="0" presId="urn:microsoft.com/office/officeart/2005/8/layout/hierarchy3"/>
    <dgm:cxn modelId="{09E5B536-A20A-46B7-88FF-CD6D096B2F99}" type="presParOf" srcId="{132D168D-AF4A-4958-ADC2-D2858D02F8A8}" destId="{05A4E236-D56A-4B1F-A50C-8D83499A9A98}" srcOrd="0" destOrd="0" presId="urn:microsoft.com/office/officeart/2005/8/layout/hierarchy3"/>
    <dgm:cxn modelId="{06F5D49D-5790-4FF4-B0A6-8851DDD79DF4}" type="presParOf" srcId="{05A4E236-D56A-4B1F-A50C-8D83499A9A98}" destId="{06168DDA-769D-462A-BFDA-4F6E040F2797}" srcOrd="0" destOrd="0" presId="urn:microsoft.com/office/officeart/2005/8/layout/hierarchy3"/>
    <dgm:cxn modelId="{5233677F-F7BD-4B5C-93FA-3CF210AF4A20}" type="presParOf" srcId="{05A4E236-D56A-4B1F-A50C-8D83499A9A98}" destId="{68273B33-0D46-4C02-ABA6-CDD58552E2D6}" srcOrd="1" destOrd="0" presId="urn:microsoft.com/office/officeart/2005/8/layout/hierarchy3"/>
    <dgm:cxn modelId="{A963C77F-EB55-4257-9560-84A45203DA76}" type="presParOf" srcId="{132D168D-AF4A-4958-ADC2-D2858D02F8A8}" destId="{7D1A5AF2-E671-45B6-84A0-61998C1086D9}" srcOrd="1" destOrd="0" presId="urn:microsoft.com/office/officeart/2005/8/layout/hierarchy3"/>
    <dgm:cxn modelId="{6E567B7D-9826-460C-8D29-940B083C5CE1}" type="presParOf" srcId="{7D1A5AF2-E671-45B6-84A0-61998C1086D9}" destId="{0E852929-8DE8-4778-A610-8EF69134FA94}" srcOrd="0" destOrd="0" presId="urn:microsoft.com/office/officeart/2005/8/layout/hierarchy3"/>
    <dgm:cxn modelId="{7E808E70-1041-4DC4-9711-2C6B6EE6B7AE}" type="presParOf" srcId="{7D1A5AF2-E671-45B6-84A0-61998C1086D9}" destId="{709242BC-E302-4C92-B8BA-BB4AF2F946C4}"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2C675-D532-4388-8600-4298D8F15BA8}">
      <dsp:nvSpPr>
        <dsp:cNvPr id="0" name=""/>
        <dsp:cNvSpPr/>
      </dsp:nvSpPr>
      <dsp:spPr>
        <a:xfrm>
          <a:off x="231083" y="766"/>
          <a:ext cx="1167889" cy="5839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t-PT" sz="900" b="1" kern="1200"/>
            <a:t>Priority 1 - </a:t>
          </a:r>
          <a:r>
            <a:rPr lang="en-US" sz="900" b="1" kern="1200"/>
            <a:t>Blue innovation and competitiveness</a:t>
          </a:r>
          <a:endParaRPr lang="pt-PT" sz="900" b="1" kern="1200"/>
        </a:p>
      </dsp:txBody>
      <dsp:txXfrm>
        <a:off x="248186" y="17869"/>
        <a:ext cx="1133683" cy="549738"/>
      </dsp:txXfrm>
    </dsp:sp>
    <dsp:sp modelId="{D98629CA-1A08-44C2-827A-54082828AC4F}">
      <dsp:nvSpPr>
        <dsp:cNvPr id="0" name=""/>
        <dsp:cNvSpPr/>
      </dsp:nvSpPr>
      <dsp:spPr>
        <a:xfrm>
          <a:off x="347872" y="584710"/>
          <a:ext cx="116788" cy="437958"/>
        </a:xfrm>
        <a:custGeom>
          <a:avLst/>
          <a:gdLst/>
          <a:ahLst/>
          <a:cxnLst/>
          <a:rect l="0" t="0" r="0" b="0"/>
          <a:pathLst>
            <a:path>
              <a:moveTo>
                <a:pt x="0" y="0"/>
              </a:moveTo>
              <a:lnTo>
                <a:pt x="0" y="437958"/>
              </a:lnTo>
              <a:lnTo>
                <a:pt x="116788" y="4379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4B1607-B1B8-4E71-924D-BC6C34BC0DEE}">
      <dsp:nvSpPr>
        <dsp:cNvPr id="0" name=""/>
        <dsp:cNvSpPr/>
      </dsp:nvSpPr>
      <dsp:spPr>
        <a:xfrm>
          <a:off x="464661" y="730697"/>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PO1 · i) Developing and enhancing research and innovation capacities and the uptake of advanced technologies</a:t>
          </a:r>
          <a:endParaRPr lang="pt-PT" sz="500" kern="1200">
            <a:solidFill>
              <a:schemeClr val="accent1">
                <a:lumMod val="75000"/>
              </a:schemeClr>
            </a:solidFill>
          </a:endParaRPr>
        </a:p>
      </dsp:txBody>
      <dsp:txXfrm>
        <a:off x="481764" y="747800"/>
        <a:ext cx="900105" cy="549738"/>
      </dsp:txXfrm>
    </dsp:sp>
    <dsp:sp modelId="{F6248B9B-F26E-466A-8B15-58A40EA2288D}">
      <dsp:nvSpPr>
        <dsp:cNvPr id="0" name=""/>
        <dsp:cNvSpPr/>
      </dsp:nvSpPr>
      <dsp:spPr>
        <a:xfrm>
          <a:off x="347872" y="584710"/>
          <a:ext cx="116788" cy="1167889"/>
        </a:xfrm>
        <a:custGeom>
          <a:avLst/>
          <a:gdLst/>
          <a:ahLst/>
          <a:cxnLst/>
          <a:rect l="0" t="0" r="0" b="0"/>
          <a:pathLst>
            <a:path>
              <a:moveTo>
                <a:pt x="0" y="0"/>
              </a:moveTo>
              <a:lnTo>
                <a:pt x="0" y="1167889"/>
              </a:lnTo>
              <a:lnTo>
                <a:pt x="116788" y="1167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21A6-32FE-43EF-859A-AB687212059F}">
      <dsp:nvSpPr>
        <dsp:cNvPr id="0" name=""/>
        <dsp:cNvSpPr/>
      </dsp:nvSpPr>
      <dsp:spPr>
        <a:xfrm>
          <a:off x="464661" y="1460627"/>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PO1 · ii) Reaping the benefits of digitisation for citizens, companies, research organisations and public authorities</a:t>
          </a:r>
          <a:endParaRPr lang="pt-PT" sz="500" kern="1200">
            <a:solidFill>
              <a:schemeClr val="accent1">
                <a:lumMod val="75000"/>
              </a:schemeClr>
            </a:solidFill>
          </a:endParaRPr>
        </a:p>
      </dsp:txBody>
      <dsp:txXfrm>
        <a:off x="481764" y="1477730"/>
        <a:ext cx="900105" cy="549738"/>
      </dsp:txXfrm>
    </dsp:sp>
    <dsp:sp modelId="{C1DD89CE-672F-4BC9-ABFC-EFAFD36A54D2}">
      <dsp:nvSpPr>
        <dsp:cNvPr id="0" name=""/>
        <dsp:cNvSpPr/>
      </dsp:nvSpPr>
      <dsp:spPr>
        <a:xfrm>
          <a:off x="1690944" y="766"/>
          <a:ext cx="1167889" cy="5839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Priority 2: Blue/Green Environment</a:t>
          </a:r>
          <a:endParaRPr lang="pt-PT" sz="900" b="1" kern="1200"/>
        </a:p>
      </dsp:txBody>
      <dsp:txXfrm>
        <a:off x="1708047" y="17869"/>
        <a:ext cx="1133683" cy="549738"/>
      </dsp:txXfrm>
    </dsp:sp>
    <dsp:sp modelId="{3A7013C6-D849-4452-A05A-7F05416E8FDD}">
      <dsp:nvSpPr>
        <dsp:cNvPr id="0" name=""/>
        <dsp:cNvSpPr/>
      </dsp:nvSpPr>
      <dsp:spPr>
        <a:xfrm>
          <a:off x="1807733" y="584710"/>
          <a:ext cx="145640" cy="442764"/>
        </a:xfrm>
        <a:custGeom>
          <a:avLst/>
          <a:gdLst/>
          <a:ahLst/>
          <a:cxnLst/>
          <a:rect l="0" t="0" r="0" b="0"/>
          <a:pathLst>
            <a:path>
              <a:moveTo>
                <a:pt x="0" y="0"/>
              </a:moveTo>
              <a:lnTo>
                <a:pt x="0" y="442764"/>
              </a:lnTo>
              <a:lnTo>
                <a:pt x="145640" y="4427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30B73-A4B9-420E-91F5-EDB5B505748F}">
      <dsp:nvSpPr>
        <dsp:cNvPr id="0" name=""/>
        <dsp:cNvSpPr/>
      </dsp:nvSpPr>
      <dsp:spPr>
        <a:xfrm>
          <a:off x="1953374" y="735502"/>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PO2 · i) Promoting energy efficiency and reducing greenhouse gas emissions</a:t>
          </a:r>
          <a:endParaRPr lang="pt-PT" sz="500" kern="1200">
            <a:solidFill>
              <a:schemeClr val="accent1">
                <a:lumMod val="75000"/>
              </a:schemeClr>
            </a:solidFill>
          </a:endParaRPr>
        </a:p>
      </dsp:txBody>
      <dsp:txXfrm>
        <a:off x="1970477" y="752605"/>
        <a:ext cx="900105" cy="549738"/>
      </dsp:txXfrm>
    </dsp:sp>
    <dsp:sp modelId="{B4A27A00-5ACC-45BE-B04E-28146053C926}">
      <dsp:nvSpPr>
        <dsp:cNvPr id="0" name=""/>
        <dsp:cNvSpPr/>
      </dsp:nvSpPr>
      <dsp:spPr>
        <a:xfrm>
          <a:off x="1807733" y="584710"/>
          <a:ext cx="116788" cy="1167889"/>
        </a:xfrm>
        <a:custGeom>
          <a:avLst/>
          <a:gdLst/>
          <a:ahLst/>
          <a:cxnLst/>
          <a:rect l="0" t="0" r="0" b="0"/>
          <a:pathLst>
            <a:path>
              <a:moveTo>
                <a:pt x="0" y="0"/>
              </a:moveTo>
              <a:lnTo>
                <a:pt x="0" y="1167889"/>
              </a:lnTo>
              <a:lnTo>
                <a:pt x="116788" y="1167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3DD3B6-1FCE-4E15-82DB-705984F03F48}">
      <dsp:nvSpPr>
        <dsp:cNvPr id="0" name=""/>
        <dsp:cNvSpPr/>
      </dsp:nvSpPr>
      <dsp:spPr>
        <a:xfrm>
          <a:off x="1924522" y="1460627"/>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PO2 · iv) Promoting climate change adaptation, and disaster risk prevention, resilience, taking into account  eco-system-based approaches</a:t>
          </a:r>
          <a:endParaRPr lang="pt-PT" sz="500" kern="1200">
            <a:solidFill>
              <a:schemeClr val="accent1">
                <a:lumMod val="75000"/>
              </a:schemeClr>
            </a:solidFill>
          </a:endParaRPr>
        </a:p>
      </dsp:txBody>
      <dsp:txXfrm>
        <a:off x="1941625" y="1477730"/>
        <a:ext cx="900105" cy="549738"/>
      </dsp:txXfrm>
    </dsp:sp>
    <dsp:sp modelId="{E4FDBCFC-8514-4138-B3E7-1FD74B2B93D2}">
      <dsp:nvSpPr>
        <dsp:cNvPr id="0" name=""/>
        <dsp:cNvSpPr/>
      </dsp:nvSpPr>
      <dsp:spPr>
        <a:xfrm>
          <a:off x="1807733" y="584710"/>
          <a:ext cx="116788" cy="1897819"/>
        </a:xfrm>
        <a:custGeom>
          <a:avLst/>
          <a:gdLst/>
          <a:ahLst/>
          <a:cxnLst/>
          <a:rect l="0" t="0" r="0" b="0"/>
          <a:pathLst>
            <a:path>
              <a:moveTo>
                <a:pt x="0" y="0"/>
              </a:moveTo>
              <a:lnTo>
                <a:pt x="0" y="1897819"/>
              </a:lnTo>
              <a:lnTo>
                <a:pt x="116788" y="18978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5BBB8-CEFE-4AD6-94A4-A017FF860610}">
      <dsp:nvSpPr>
        <dsp:cNvPr id="0" name=""/>
        <dsp:cNvSpPr/>
      </dsp:nvSpPr>
      <dsp:spPr>
        <a:xfrm>
          <a:off x="1924522" y="2190558"/>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PO2 · vi) Promoting the transition to a circular and resource efficient economy</a:t>
          </a:r>
          <a:endParaRPr lang="pt-PT" sz="500" kern="1200">
            <a:solidFill>
              <a:schemeClr val="accent1">
                <a:lumMod val="75000"/>
              </a:schemeClr>
            </a:solidFill>
          </a:endParaRPr>
        </a:p>
      </dsp:txBody>
      <dsp:txXfrm>
        <a:off x="1941625" y="2207661"/>
        <a:ext cx="900105" cy="549738"/>
      </dsp:txXfrm>
    </dsp:sp>
    <dsp:sp modelId="{7AE464D8-2AAB-432A-9EF5-5163F9676643}">
      <dsp:nvSpPr>
        <dsp:cNvPr id="0" name=""/>
        <dsp:cNvSpPr/>
      </dsp:nvSpPr>
      <dsp:spPr>
        <a:xfrm>
          <a:off x="1807733" y="584710"/>
          <a:ext cx="116788" cy="2627750"/>
        </a:xfrm>
        <a:custGeom>
          <a:avLst/>
          <a:gdLst/>
          <a:ahLst/>
          <a:cxnLst/>
          <a:rect l="0" t="0" r="0" b="0"/>
          <a:pathLst>
            <a:path>
              <a:moveTo>
                <a:pt x="0" y="0"/>
              </a:moveTo>
              <a:lnTo>
                <a:pt x="0" y="2627750"/>
              </a:lnTo>
              <a:lnTo>
                <a:pt x="116788" y="2627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08FDB2-9AB5-4F9D-A240-F0D0550F0B1D}">
      <dsp:nvSpPr>
        <dsp:cNvPr id="0" name=""/>
        <dsp:cNvSpPr/>
      </dsp:nvSpPr>
      <dsp:spPr>
        <a:xfrm>
          <a:off x="1924522" y="2920489"/>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PO2 · (vii) enhancing protection and preservation of nature, biodiversity and green infrastructure, including in urban areas, and reducing all forms of pollution</a:t>
          </a:r>
          <a:endParaRPr lang="pt-PT" sz="500" kern="1200">
            <a:solidFill>
              <a:schemeClr val="accent1">
                <a:lumMod val="75000"/>
              </a:schemeClr>
            </a:solidFill>
          </a:endParaRPr>
        </a:p>
      </dsp:txBody>
      <dsp:txXfrm>
        <a:off x="1941625" y="2937592"/>
        <a:ext cx="900105" cy="549738"/>
      </dsp:txXfrm>
    </dsp:sp>
    <dsp:sp modelId="{FC90948E-2C3B-4B58-BF5F-0305390DC415}">
      <dsp:nvSpPr>
        <dsp:cNvPr id="0" name=""/>
        <dsp:cNvSpPr/>
      </dsp:nvSpPr>
      <dsp:spPr>
        <a:xfrm>
          <a:off x="3150806" y="766"/>
          <a:ext cx="1167889" cy="5839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Priority 3: Blue sustainable and social tourism &amp; culture</a:t>
          </a:r>
          <a:endParaRPr lang="pt-PT" sz="900" b="1" kern="1200"/>
        </a:p>
      </dsp:txBody>
      <dsp:txXfrm>
        <a:off x="3167909" y="17869"/>
        <a:ext cx="1133683" cy="549738"/>
      </dsp:txXfrm>
    </dsp:sp>
    <dsp:sp modelId="{D73ECEB3-98FA-4C8C-94EA-6E420949AFF5}">
      <dsp:nvSpPr>
        <dsp:cNvPr id="0" name=""/>
        <dsp:cNvSpPr/>
      </dsp:nvSpPr>
      <dsp:spPr>
        <a:xfrm>
          <a:off x="3267595" y="584710"/>
          <a:ext cx="116788" cy="437958"/>
        </a:xfrm>
        <a:custGeom>
          <a:avLst/>
          <a:gdLst/>
          <a:ahLst/>
          <a:cxnLst/>
          <a:rect l="0" t="0" r="0" b="0"/>
          <a:pathLst>
            <a:path>
              <a:moveTo>
                <a:pt x="0" y="0"/>
              </a:moveTo>
              <a:lnTo>
                <a:pt x="0" y="437958"/>
              </a:lnTo>
              <a:lnTo>
                <a:pt x="116788" y="4379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C3EDD4-12E3-42F0-9C4F-0C7E7E704B5D}">
      <dsp:nvSpPr>
        <dsp:cNvPr id="0" name=""/>
        <dsp:cNvSpPr/>
      </dsp:nvSpPr>
      <dsp:spPr>
        <a:xfrm>
          <a:off x="3384383" y="730697"/>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Specific objective: PO4 · (v) enhancing the role of culture and sustainable tourism in economic development, social inclusion and social innovation</a:t>
          </a:r>
          <a:endParaRPr lang="pt-PT" sz="500" kern="1200">
            <a:solidFill>
              <a:schemeClr val="accent1">
                <a:lumMod val="75000"/>
              </a:schemeClr>
            </a:solidFill>
          </a:endParaRPr>
        </a:p>
      </dsp:txBody>
      <dsp:txXfrm>
        <a:off x="3401486" y="747800"/>
        <a:ext cx="900105" cy="549738"/>
      </dsp:txXfrm>
    </dsp:sp>
    <dsp:sp modelId="{06168DDA-769D-462A-BFDA-4F6E040F2797}">
      <dsp:nvSpPr>
        <dsp:cNvPr id="0" name=""/>
        <dsp:cNvSpPr/>
      </dsp:nvSpPr>
      <dsp:spPr>
        <a:xfrm>
          <a:off x="4610667" y="766"/>
          <a:ext cx="1167889" cy="5839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b="1" kern="1200"/>
            <a:t>Priority 4: A Better Gover</a:t>
          </a:r>
          <a:r>
            <a:rPr lang="en-US" sz="900" b="1" kern="1200">
              <a:solidFill>
                <a:schemeClr val="bg1"/>
              </a:solidFill>
            </a:rPr>
            <a:t>nan</a:t>
          </a:r>
          <a:r>
            <a:rPr lang="en-US" sz="900" b="1" kern="1200"/>
            <a:t>ce for Cooperation in the Atlantic Area</a:t>
          </a:r>
          <a:endParaRPr lang="pt-PT" sz="900" b="1" kern="1200"/>
        </a:p>
      </dsp:txBody>
      <dsp:txXfrm>
        <a:off x="4627770" y="17869"/>
        <a:ext cx="1133683" cy="549738"/>
      </dsp:txXfrm>
    </dsp:sp>
    <dsp:sp modelId="{0E852929-8DE8-4778-A610-8EF69134FA94}">
      <dsp:nvSpPr>
        <dsp:cNvPr id="0" name=""/>
        <dsp:cNvSpPr/>
      </dsp:nvSpPr>
      <dsp:spPr>
        <a:xfrm>
          <a:off x="4727456" y="584710"/>
          <a:ext cx="116788" cy="437958"/>
        </a:xfrm>
        <a:custGeom>
          <a:avLst/>
          <a:gdLst/>
          <a:ahLst/>
          <a:cxnLst/>
          <a:rect l="0" t="0" r="0" b="0"/>
          <a:pathLst>
            <a:path>
              <a:moveTo>
                <a:pt x="0" y="0"/>
              </a:moveTo>
              <a:lnTo>
                <a:pt x="0" y="437958"/>
              </a:lnTo>
              <a:lnTo>
                <a:pt x="116788" y="4379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9242BC-E302-4C92-B8BA-BB4AF2F946C4}">
      <dsp:nvSpPr>
        <dsp:cNvPr id="0" name=""/>
        <dsp:cNvSpPr/>
      </dsp:nvSpPr>
      <dsp:spPr>
        <a:xfrm>
          <a:off x="4844245" y="730697"/>
          <a:ext cx="934311" cy="583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chemeClr val="accent1">
                  <a:lumMod val="75000"/>
                </a:schemeClr>
              </a:solidFill>
            </a:rPr>
            <a:t>ISO 1: A better governance in the Atlantic Area</a:t>
          </a:r>
          <a:endParaRPr lang="pt-PT" sz="500" kern="1200">
            <a:solidFill>
              <a:schemeClr val="accent1">
                <a:lumMod val="75000"/>
              </a:schemeClr>
            </a:solidFill>
          </a:endParaRPr>
        </a:p>
      </dsp:txBody>
      <dsp:txXfrm>
        <a:off x="4861348" y="747800"/>
        <a:ext cx="900105" cy="5497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4E692BA9D8354DA1DA00BC73B1B7CA" ma:contentTypeVersion="2" ma:contentTypeDescription="Criar um novo documento." ma:contentTypeScope="" ma:versionID="a6dfb64227e9b6c70d78e2a83969b85e">
  <xsd:schema xmlns:xsd="http://www.w3.org/2001/XMLSchema" xmlns:xs="http://www.w3.org/2001/XMLSchema" xmlns:p="http://schemas.microsoft.com/office/2006/metadata/properties" xmlns:ns3="3c5a856c-975b-44f1-a4f9-93616099af1f" targetNamespace="http://schemas.microsoft.com/office/2006/metadata/properties" ma:root="true" ma:fieldsID="5f02b048ced7f5168e9cb315bf6559a8" ns3:_="">
    <xsd:import namespace="3c5a856c-975b-44f1-a4f9-93616099af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856c-975b-44f1-a4f9-93616099a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75034-CBEE-4D7E-A185-4EC9BB062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856c-975b-44f1-a4f9-93616099a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F68B-9A1D-40FC-8800-CB1B5D04C039}">
  <ds:schemaRefs>
    <ds:schemaRef ds:uri="3c5a856c-975b-44f1-a4f9-93616099af1f"/>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F926B6-4CA7-42ED-8A0A-E4771844CD5D}">
  <ds:schemaRefs>
    <ds:schemaRef ds:uri="http://schemas.openxmlformats.org/officeDocument/2006/bibliography"/>
  </ds:schemaRefs>
</ds:datastoreItem>
</file>

<file path=customXml/itemProps4.xml><?xml version="1.0" encoding="utf-8"?>
<ds:datastoreItem xmlns:ds="http://schemas.openxmlformats.org/officeDocument/2006/customXml" ds:itemID="{82FBEAE9-C07F-487C-BC09-BD9B82D0D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2438</Words>
  <Characters>13168</Characters>
  <Application>Microsoft Office Word</Application>
  <DocSecurity>0</DocSecurity>
  <Lines>109</Lines>
  <Paragraphs>31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CCDRN</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Secretariat</dc:creator>
  <cp:keywords/>
  <dc:description/>
  <cp:lastModifiedBy>Adeline Oliveira</cp:lastModifiedBy>
  <cp:revision>5</cp:revision>
  <cp:lastPrinted>2022-12-21T12:42:00Z</cp:lastPrinted>
  <dcterms:created xsi:type="dcterms:W3CDTF">2024-11-07T12:30:00Z</dcterms:created>
  <dcterms:modified xsi:type="dcterms:W3CDTF">2024-11-07T16:00:00Z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0x010100D44E692BA9D8354DA1DA00BC73B1B7CA</vt:lpwstr>
  </property>
  <property fmtid="{D5CDD505-2E9C-101B-9397-08002B2CF9AE}" pid="3" name="GrammarlyDocumentId">
    <vt:lpwstr>33ea768f22432d016c04133e52afe1264146ae37c38a5eb59da65e3ced781a4d</vt:lpwstr>
  </property>
</Properties>
</file>