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EA54" w14:textId="77777777" w:rsidR="00CF4F97" w:rsidRPr="00216FF3" w:rsidRDefault="00CF4F97" w:rsidP="00CF4F97">
      <w:pPr>
        <w:pStyle w:val="Titre1"/>
        <w:rPr>
          <w:rFonts w:asciiTheme="minorHAnsi" w:hAnsiTheme="minorHAnsi" w:cstheme="minorHAnsi"/>
        </w:rPr>
      </w:pPr>
      <w:bookmarkStart w:id="0" w:name="_Toc117179185"/>
      <w:bookmarkStart w:id="1" w:name="_Toc119396510"/>
      <w:r w:rsidRPr="00216FF3">
        <w:rPr>
          <w:rFonts w:asciiTheme="minorHAnsi" w:hAnsiTheme="minorHAnsi" w:cstheme="minorHAnsi"/>
        </w:rPr>
        <w:t xml:space="preserve">73.01.02 </w:t>
      </w:r>
      <w:r>
        <w:rPr>
          <w:rFonts w:asciiTheme="minorHAnsi" w:hAnsiTheme="minorHAnsi" w:cstheme="minorHAnsi"/>
        </w:rPr>
        <w:t xml:space="preserve">PCAE - </w:t>
      </w:r>
      <w:proofErr w:type="spellStart"/>
      <w:r w:rsidRPr="00216FF3">
        <w:rPr>
          <w:rFonts w:asciiTheme="minorHAnsi" w:hAnsiTheme="minorHAnsi" w:cstheme="minorHAnsi"/>
        </w:rPr>
        <w:t>Investissements</w:t>
      </w:r>
      <w:proofErr w:type="spellEnd"/>
      <w:r w:rsidRPr="00216FF3">
        <w:rPr>
          <w:rFonts w:asciiTheme="minorHAnsi" w:hAnsiTheme="minorHAnsi" w:cstheme="minorHAnsi"/>
        </w:rPr>
        <w:t xml:space="preserve"> </w:t>
      </w:r>
      <w:proofErr w:type="spellStart"/>
      <w:r w:rsidRPr="00216FF3">
        <w:rPr>
          <w:rFonts w:asciiTheme="minorHAnsi" w:hAnsiTheme="minorHAnsi" w:cstheme="minorHAnsi"/>
        </w:rPr>
        <w:t>collectifs</w:t>
      </w:r>
      <w:bookmarkEnd w:id="0"/>
      <w:bookmarkEnd w:id="1"/>
      <w:proofErr w:type="spellEnd"/>
    </w:p>
    <w:p w14:paraId="598F992B" w14:textId="77777777" w:rsidR="00CF4F97" w:rsidRPr="00216FF3" w:rsidRDefault="00CF4F97" w:rsidP="00CF4F9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5729"/>
      </w:tblGrid>
      <w:tr w:rsidR="00CF4F97" w:rsidRPr="001E6707" w14:paraId="4DB440FC" w14:textId="77777777" w:rsidTr="00FE3DA6">
        <w:tc>
          <w:tcPr>
            <w:tcW w:w="10201" w:type="dxa"/>
            <w:gridSpan w:val="2"/>
            <w:shd w:val="clear" w:color="auto" w:fill="auto"/>
          </w:tcPr>
          <w:p w14:paraId="74F3F2BD" w14:textId="77777777" w:rsidR="00CF4F97" w:rsidRPr="001E6707" w:rsidRDefault="00CF4F97" w:rsidP="00FE3DA6">
            <w:pPr>
              <w:adjustRightInd w:val="0"/>
              <w:rPr>
                <w:rFonts w:asciiTheme="minorHAnsi" w:hAnsiTheme="minorHAnsi" w:cstheme="minorHAnsi"/>
                <w:color w:val="000000"/>
                <w:lang w:eastAsia="fr-FR"/>
              </w:rPr>
            </w:pPr>
            <w:r w:rsidRPr="001E6707">
              <w:rPr>
                <w:rFonts w:asciiTheme="minorHAnsi" w:hAnsiTheme="minorHAnsi" w:cstheme="minorHAnsi"/>
                <w:b/>
                <w:color w:val="1F497D"/>
                <w:lang w:eastAsia="fr-FR"/>
              </w:rPr>
              <w:t xml:space="preserve">1. Base </w:t>
            </w:r>
            <w:proofErr w:type="spellStart"/>
            <w:r w:rsidRPr="001E6707">
              <w:rPr>
                <w:rFonts w:asciiTheme="minorHAnsi" w:hAnsiTheme="minorHAnsi" w:cstheme="minorHAnsi"/>
                <w:b/>
                <w:color w:val="1F497D"/>
                <w:lang w:eastAsia="fr-FR"/>
              </w:rPr>
              <w:t>réglementaire</w:t>
            </w:r>
            <w:proofErr w:type="spellEnd"/>
            <w:r w:rsidRPr="001E6707">
              <w:rPr>
                <w:rFonts w:asciiTheme="minorHAnsi" w:hAnsiTheme="minorHAnsi" w:cstheme="minorHAnsi"/>
                <w:b/>
                <w:color w:val="1F497D"/>
                <w:lang w:eastAsia="fr-FR"/>
              </w:rPr>
              <w:t xml:space="preserve"> PSN </w:t>
            </w:r>
          </w:p>
        </w:tc>
      </w:tr>
      <w:tr w:rsidR="00CF4F97" w:rsidRPr="001E6707" w14:paraId="425822DA" w14:textId="77777777" w:rsidTr="00FE3DA6">
        <w:tc>
          <w:tcPr>
            <w:tcW w:w="3681" w:type="dxa"/>
            <w:shd w:val="clear" w:color="auto" w:fill="auto"/>
          </w:tcPr>
          <w:p w14:paraId="172DD4FF" w14:textId="77777777" w:rsidR="00CF4F97" w:rsidRPr="001E6707" w:rsidRDefault="00CF4F97" w:rsidP="00FE3DA6">
            <w:pPr>
              <w:adjustRightInd w:val="0"/>
              <w:rPr>
                <w:rFonts w:asciiTheme="minorHAnsi" w:hAnsiTheme="minorHAnsi" w:cstheme="minorHAnsi"/>
                <w:color w:val="1F497D"/>
                <w:lang w:eastAsia="fr-FR"/>
              </w:rPr>
            </w:pPr>
            <w:r w:rsidRPr="001E6707">
              <w:rPr>
                <w:rFonts w:asciiTheme="minorHAnsi" w:hAnsiTheme="minorHAnsi" w:cstheme="minorHAnsi"/>
                <w:color w:val="1F497D"/>
                <w:lang w:eastAsia="fr-FR"/>
              </w:rPr>
              <w:t>Fonds</w:t>
            </w:r>
          </w:p>
        </w:tc>
        <w:tc>
          <w:tcPr>
            <w:tcW w:w="6520" w:type="dxa"/>
            <w:shd w:val="clear" w:color="auto" w:fill="auto"/>
          </w:tcPr>
          <w:p w14:paraId="5450FF1F" w14:textId="77777777" w:rsidR="00CF4F97" w:rsidRPr="001E6707" w:rsidRDefault="00CF4F97" w:rsidP="00FE3DA6">
            <w:pPr>
              <w:adjustRightInd w:val="0"/>
              <w:rPr>
                <w:rFonts w:asciiTheme="minorHAnsi" w:hAnsiTheme="minorHAnsi" w:cstheme="minorHAnsi"/>
                <w:color w:val="000000"/>
                <w:lang w:eastAsia="fr-FR"/>
              </w:rPr>
            </w:pPr>
            <w:r w:rsidRPr="001E6707">
              <w:rPr>
                <w:rFonts w:asciiTheme="minorHAnsi" w:hAnsiTheme="minorHAnsi" w:cstheme="minorHAnsi"/>
                <w:color w:val="000000"/>
                <w:lang w:eastAsia="fr-FR"/>
              </w:rPr>
              <w:t>FEADER</w:t>
            </w:r>
          </w:p>
        </w:tc>
      </w:tr>
      <w:tr w:rsidR="00CF4F97" w:rsidRPr="001E6707" w14:paraId="70F35822" w14:textId="77777777" w:rsidTr="00FE3DA6">
        <w:tc>
          <w:tcPr>
            <w:tcW w:w="3681" w:type="dxa"/>
            <w:shd w:val="clear" w:color="auto" w:fill="auto"/>
          </w:tcPr>
          <w:p w14:paraId="4A3DCFD3" w14:textId="77777777" w:rsidR="00CF4F97" w:rsidRPr="001E6707" w:rsidRDefault="00CF4F97" w:rsidP="00FE3DA6">
            <w:pPr>
              <w:adjustRightInd w:val="0"/>
              <w:rPr>
                <w:rFonts w:asciiTheme="minorHAnsi" w:hAnsiTheme="minorHAnsi" w:cstheme="minorHAnsi"/>
                <w:color w:val="1F497D"/>
                <w:lang w:eastAsia="fr-FR"/>
              </w:rPr>
            </w:pPr>
            <w:r w:rsidRPr="001E6707">
              <w:rPr>
                <w:rFonts w:asciiTheme="minorHAnsi" w:hAnsiTheme="minorHAnsi" w:cstheme="minorHAnsi"/>
                <w:color w:val="1F497D"/>
                <w:lang w:eastAsia="fr-FR"/>
              </w:rPr>
              <w:t xml:space="preserve">Type </w:t>
            </w:r>
            <w:proofErr w:type="spellStart"/>
            <w:r w:rsidRPr="001E6707">
              <w:rPr>
                <w:rFonts w:asciiTheme="minorHAnsi" w:hAnsiTheme="minorHAnsi" w:cstheme="minorHAnsi"/>
                <w:color w:val="1F497D"/>
                <w:lang w:eastAsia="fr-FR"/>
              </w:rPr>
              <w:t>d’intervention</w:t>
            </w:r>
            <w:proofErr w:type="spellEnd"/>
            <w:r w:rsidRPr="001E6707">
              <w:rPr>
                <w:rFonts w:asciiTheme="minorHAnsi" w:hAnsiTheme="minorHAnsi" w:cstheme="minorHAnsi"/>
                <w:color w:val="1F497D"/>
                <w:lang w:eastAsia="fr-FR"/>
              </w:rPr>
              <w:t xml:space="preserve"> RDR 4</w:t>
            </w:r>
          </w:p>
        </w:tc>
        <w:tc>
          <w:tcPr>
            <w:tcW w:w="6520" w:type="dxa"/>
            <w:shd w:val="clear" w:color="auto" w:fill="auto"/>
          </w:tcPr>
          <w:p w14:paraId="405AA832" w14:textId="77777777" w:rsidR="00CF4F97" w:rsidRPr="001E6707" w:rsidRDefault="00CF4F97" w:rsidP="00FE3DA6">
            <w:pPr>
              <w:adjustRightInd w:val="0"/>
              <w:rPr>
                <w:rFonts w:asciiTheme="minorHAnsi" w:hAnsiTheme="minorHAnsi" w:cstheme="minorHAnsi"/>
                <w:color w:val="000000"/>
                <w:lang w:eastAsia="fr-FR"/>
              </w:rPr>
            </w:pPr>
            <w:proofErr w:type="spellStart"/>
            <w:r w:rsidRPr="001E6707">
              <w:rPr>
                <w:rFonts w:asciiTheme="minorHAnsi" w:hAnsiTheme="minorHAnsi" w:cstheme="minorHAnsi"/>
                <w:color w:val="000000"/>
                <w:lang w:eastAsia="fr-FR"/>
              </w:rPr>
              <w:t>Investissements</w:t>
            </w:r>
            <w:proofErr w:type="spellEnd"/>
            <w:r w:rsidRPr="001E6707">
              <w:rPr>
                <w:rFonts w:asciiTheme="minorHAnsi" w:hAnsiTheme="minorHAnsi" w:cstheme="minorHAnsi"/>
                <w:color w:val="000000"/>
                <w:lang w:eastAsia="fr-FR"/>
              </w:rPr>
              <w:t xml:space="preserve"> </w:t>
            </w:r>
          </w:p>
        </w:tc>
      </w:tr>
      <w:tr w:rsidR="00CF4F97" w:rsidRPr="001E6707" w14:paraId="0077DE34" w14:textId="77777777" w:rsidTr="00FE3DA6">
        <w:tc>
          <w:tcPr>
            <w:tcW w:w="3681" w:type="dxa"/>
            <w:shd w:val="clear" w:color="auto" w:fill="auto"/>
          </w:tcPr>
          <w:p w14:paraId="4289059D" w14:textId="77777777" w:rsidR="00CF4F97" w:rsidRPr="001E6707" w:rsidRDefault="00CF4F97" w:rsidP="00FE3DA6">
            <w:pPr>
              <w:adjustRightInd w:val="0"/>
              <w:rPr>
                <w:rFonts w:asciiTheme="minorHAnsi" w:hAnsiTheme="minorHAnsi" w:cstheme="minorHAnsi"/>
                <w:color w:val="1F497D"/>
                <w:lang w:val="fr-FR" w:eastAsia="fr-FR"/>
              </w:rPr>
            </w:pPr>
            <w:r w:rsidRPr="001E6707">
              <w:rPr>
                <w:rFonts w:asciiTheme="minorHAnsi" w:hAnsiTheme="minorHAnsi" w:cstheme="minorHAnsi"/>
                <w:color w:val="1F497D"/>
                <w:lang w:val="fr-FR" w:eastAsia="fr-FR"/>
              </w:rPr>
              <w:t xml:space="preserve">Base réglementaire : article du PSN </w:t>
            </w:r>
          </w:p>
        </w:tc>
        <w:tc>
          <w:tcPr>
            <w:tcW w:w="6520" w:type="dxa"/>
            <w:shd w:val="clear" w:color="auto" w:fill="auto"/>
          </w:tcPr>
          <w:p w14:paraId="1DA93C37" w14:textId="77777777" w:rsidR="00CF4F97" w:rsidRPr="001E6707" w:rsidRDefault="00CF4F97" w:rsidP="00FE3DA6">
            <w:pPr>
              <w:adjustRightInd w:val="0"/>
              <w:rPr>
                <w:rFonts w:asciiTheme="minorHAnsi" w:hAnsiTheme="minorHAnsi" w:cstheme="minorHAnsi"/>
                <w:color w:val="000000"/>
                <w:lang w:eastAsia="fr-FR"/>
              </w:rPr>
            </w:pPr>
            <w:r w:rsidRPr="001E6707">
              <w:rPr>
                <w:rFonts w:asciiTheme="minorHAnsi" w:hAnsiTheme="minorHAnsi" w:cstheme="minorHAnsi"/>
                <w:color w:val="000000"/>
                <w:lang w:eastAsia="fr-FR"/>
              </w:rPr>
              <w:t>article 73</w:t>
            </w:r>
          </w:p>
        </w:tc>
      </w:tr>
      <w:tr w:rsidR="00CF4F97" w:rsidRPr="008932B3" w14:paraId="293B4AFF" w14:textId="77777777" w:rsidTr="00FE3DA6">
        <w:tc>
          <w:tcPr>
            <w:tcW w:w="3681" w:type="dxa"/>
            <w:shd w:val="clear" w:color="auto" w:fill="auto"/>
          </w:tcPr>
          <w:p w14:paraId="11942AAA" w14:textId="77777777" w:rsidR="00CF4F97" w:rsidRPr="001E6707" w:rsidRDefault="00CF4F97" w:rsidP="00FE3DA6">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Intitulé</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dispositif</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régional</w:t>
            </w:r>
            <w:proofErr w:type="spellEnd"/>
            <w:r w:rsidRPr="001E6707">
              <w:rPr>
                <w:rFonts w:asciiTheme="minorHAnsi" w:hAnsiTheme="minorHAnsi" w:cstheme="minorHAnsi"/>
                <w:color w:val="1F497D"/>
                <w:lang w:eastAsia="fr-FR"/>
              </w:rPr>
              <w:t xml:space="preserve"> NAQ</w:t>
            </w:r>
          </w:p>
        </w:tc>
        <w:tc>
          <w:tcPr>
            <w:tcW w:w="6520" w:type="dxa"/>
            <w:shd w:val="clear" w:color="auto" w:fill="auto"/>
          </w:tcPr>
          <w:p w14:paraId="7C3570F4" w14:textId="77777777" w:rsidR="00CF4F97" w:rsidRPr="001E6707" w:rsidRDefault="00CF4F97" w:rsidP="00FE3DA6">
            <w:pPr>
              <w:adjustRightInd w:val="0"/>
              <w:rPr>
                <w:rFonts w:asciiTheme="minorHAnsi" w:hAnsiTheme="minorHAnsi" w:cstheme="minorHAnsi"/>
                <w:b/>
                <w:color w:val="000000"/>
                <w:lang w:val="fr-FR" w:eastAsia="fr-FR"/>
              </w:rPr>
            </w:pPr>
            <w:r w:rsidRPr="001E6707">
              <w:rPr>
                <w:rFonts w:asciiTheme="minorHAnsi" w:hAnsiTheme="minorHAnsi" w:cstheme="minorHAnsi"/>
                <w:b/>
                <w:color w:val="000000"/>
                <w:lang w:val="fr-FR" w:eastAsia="fr-FR"/>
              </w:rPr>
              <w:t>PCAE - Soutien aux investissements collectifs</w:t>
            </w:r>
          </w:p>
        </w:tc>
      </w:tr>
      <w:tr w:rsidR="00CF4F97" w:rsidRPr="00120AEB" w14:paraId="25545222" w14:textId="77777777" w:rsidTr="00FE3DA6">
        <w:tc>
          <w:tcPr>
            <w:tcW w:w="3681" w:type="dxa"/>
            <w:shd w:val="clear" w:color="auto" w:fill="auto"/>
          </w:tcPr>
          <w:p w14:paraId="62B8EEBA" w14:textId="77777777" w:rsidR="00CF4F97" w:rsidRPr="001E6707" w:rsidRDefault="00CF4F97" w:rsidP="00FE3DA6">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Indicateurs</w:t>
            </w:r>
            <w:proofErr w:type="spellEnd"/>
            <w:r w:rsidRPr="001E6707">
              <w:rPr>
                <w:rFonts w:asciiTheme="minorHAnsi" w:hAnsiTheme="minorHAnsi" w:cstheme="minorHAnsi"/>
                <w:color w:val="1F497D"/>
                <w:lang w:eastAsia="fr-FR"/>
              </w:rPr>
              <w:t xml:space="preserve"> de </w:t>
            </w:r>
            <w:proofErr w:type="spellStart"/>
            <w:r w:rsidRPr="001E6707">
              <w:rPr>
                <w:rFonts w:asciiTheme="minorHAnsi" w:hAnsiTheme="minorHAnsi" w:cstheme="minorHAnsi"/>
                <w:color w:val="1F497D"/>
                <w:lang w:eastAsia="fr-FR"/>
              </w:rPr>
              <w:t>résultats</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associés</w:t>
            </w:r>
            <w:proofErr w:type="spellEnd"/>
          </w:p>
        </w:tc>
        <w:tc>
          <w:tcPr>
            <w:tcW w:w="6520" w:type="dxa"/>
            <w:shd w:val="clear" w:color="auto" w:fill="auto"/>
          </w:tcPr>
          <w:p w14:paraId="6BAB4A75" w14:textId="77777777" w:rsidR="00CF4F97" w:rsidRPr="001E6707" w:rsidRDefault="00CF4F97" w:rsidP="00FE3DA6">
            <w:pPr>
              <w:rPr>
                <w:rFonts w:asciiTheme="minorHAnsi" w:hAnsiTheme="minorHAnsi" w:cstheme="minorHAnsi"/>
                <w:color w:val="000000"/>
                <w:highlight w:val="yellow"/>
                <w:lang w:val="fr-FR" w:eastAsia="fr-FR"/>
              </w:rPr>
            </w:pPr>
            <w:r w:rsidRPr="001E6707">
              <w:rPr>
                <w:rFonts w:asciiTheme="minorHAnsi" w:hAnsiTheme="minorHAnsi" w:cstheme="minorHAnsi"/>
                <w:lang w:val="fr-FR" w:eastAsia="fr-FR"/>
              </w:rPr>
              <w:t>R.9 Modernisation des exploitations</w:t>
            </w:r>
          </w:p>
        </w:tc>
      </w:tr>
      <w:tr w:rsidR="00CF4F97" w:rsidRPr="008932B3" w14:paraId="27DF6085" w14:textId="77777777" w:rsidTr="00FE3DA6">
        <w:tc>
          <w:tcPr>
            <w:tcW w:w="3681" w:type="dxa"/>
            <w:shd w:val="clear" w:color="auto" w:fill="auto"/>
          </w:tcPr>
          <w:p w14:paraId="2EDF9DEC" w14:textId="77777777" w:rsidR="00CF4F97" w:rsidRPr="001E6707" w:rsidRDefault="00CF4F97" w:rsidP="00FE3DA6">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Indicateurs</w:t>
            </w:r>
            <w:proofErr w:type="spellEnd"/>
            <w:r w:rsidRPr="001E6707">
              <w:rPr>
                <w:rFonts w:asciiTheme="minorHAnsi" w:hAnsiTheme="minorHAnsi" w:cstheme="minorHAnsi"/>
                <w:color w:val="1F497D"/>
                <w:lang w:eastAsia="fr-FR"/>
              </w:rPr>
              <w:t xml:space="preserve"> de </w:t>
            </w:r>
            <w:proofErr w:type="spellStart"/>
            <w:r w:rsidRPr="001E6707">
              <w:rPr>
                <w:rFonts w:asciiTheme="minorHAnsi" w:hAnsiTheme="minorHAnsi" w:cstheme="minorHAnsi"/>
                <w:color w:val="1F497D"/>
                <w:lang w:eastAsia="fr-FR"/>
              </w:rPr>
              <w:t>réalisation</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associés</w:t>
            </w:r>
            <w:proofErr w:type="spellEnd"/>
          </w:p>
        </w:tc>
        <w:tc>
          <w:tcPr>
            <w:tcW w:w="6520" w:type="dxa"/>
            <w:shd w:val="clear" w:color="auto" w:fill="auto"/>
          </w:tcPr>
          <w:p w14:paraId="53BA29B8" w14:textId="77777777" w:rsidR="00CF4F97" w:rsidRPr="001E6707" w:rsidRDefault="00CF4F97" w:rsidP="00FE3DA6">
            <w:pPr>
              <w:adjustRightInd w:val="0"/>
              <w:rPr>
                <w:rFonts w:asciiTheme="minorHAnsi" w:hAnsiTheme="minorHAnsi" w:cstheme="minorHAnsi"/>
                <w:color w:val="000000"/>
                <w:highlight w:val="yellow"/>
                <w:lang w:val="fr-FR" w:eastAsia="fr-FR"/>
              </w:rPr>
            </w:pPr>
            <w:r w:rsidRPr="001E6707">
              <w:rPr>
                <w:rFonts w:asciiTheme="minorHAnsi" w:hAnsiTheme="minorHAnsi" w:cstheme="minorHAnsi"/>
                <w:lang w:val="fr-FR" w:eastAsia="fr-FR"/>
              </w:rPr>
              <w:t xml:space="preserve">O.20 Nombre d'opérations ou d'unités bénéficiant d'une aide en faveur d'investissements productifs dans les exploitations au titre du </w:t>
            </w:r>
            <w:proofErr w:type="spellStart"/>
            <w:r w:rsidRPr="001E6707">
              <w:rPr>
                <w:rFonts w:asciiTheme="minorHAnsi" w:hAnsiTheme="minorHAnsi" w:cstheme="minorHAnsi"/>
                <w:lang w:val="fr-FR" w:eastAsia="fr-FR"/>
              </w:rPr>
              <w:t>Feader</w:t>
            </w:r>
            <w:proofErr w:type="spellEnd"/>
          </w:p>
        </w:tc>
      </w:tr>
      <w:tr w:rsidR="00CF4F97" w:rsidRPr="008932B3" w14:paraId="509350AC" w14:textId="77777777" w:rsidTr="00FE3DA6">
        <w:tc>
          <w:tcPr>
            <w:tcW w:w="3681" w:type="dxa"/>
            <w:shd w:val="clear" w:color="auto" w:fill="auto"/>
          </w:tcPr>
          <w:p w14:paraId="3F869EA4" w14:textId="77777777" w:rsidR="00CF4F97" w:rsidRPr="001E6707" w:rsidRDefault="00CF4F97" w:rsidP="00FE3DA6">
            <w:pPr>
              <w:adjustRightInd w:val="0"/>
              <w:rPr>
                <w:rFonts w:asciiTheme="minorHAnsi" w:hAnsiTheme="minorHAnsi" w:cstheme="minorHAnsi"/>
                <w:color w:val="1F497D"/>
                <w:lang w:val="fr-FR" w:eastAsia="fr-FR"/>
              </w:rPr>
            </w:pPr>
            <w:r w:rsidRPr="001E6707">
              <w:rPr>
                <w:rFonts w:asciiTheme="minorHAnsi" w:hAnsiTheme="minorHAnsi" w:cstheme="minorHAnsi"/>
                <w:color w:val="1F497D"/>
                <w:lang w:val="fr-FR" w:eastAsia="fr-FR"/>
              </w:rPr>
              <w:t xml:space="preserve">Description du dispositif régional (objectifs, enjeux, périmètre) </w:t>
            </w:r>
          </w:p>
          <w:p w14:paraId="2A80C8A1" w14:textId="77777777" w:rsidR="00CF4F97" w:rsidRPr="001E6707" w:rsidRDefault="00CF4F97" w:rsidP="00FE3DA6">
            <w:pPr>
              <w:adjustRightInd w:val="0"/>
              <w:rPr>
                <w:rFonts w:asciiTheme="minorHAnsi" w:hAnsiTheme="minorHAnsi" w:cstheme="minorHAnsi"/>
                <w:color w:val="1F497D"/>
                <w:lang w:val="fr-FR" w:eastAsia="fr-FR"/>
              </w:rPr>
            </w:pPr>
          </w:p>
        </w:tc>
        <w:tc>
          <w:tcPr>
            <w:tcW w:w="6520" w:type="dxa"/>
            <w:shd w:val="clear" w:color="auto" w:fill="auto"/>
          </w:tcPr>
          <w:p w14:paraId="299D942B" w14:textId="77777777" w:rsidR="00CF4F97" w:rsidRPr="001E6707" w:rsidRDefault="00CF4F97" w:rsidP="00FE3DA6">
            <w:pPr>
              <w:adjustRightInd w:val="0"/>
              <w:rPr>
                <w:rFonts w:asciiTheme="minorHAnsi" w:hAnsiTheme="minorHAnsi" w:cstheme="minorHAnsi"/>
                <w:color w:val="000000"/>
                <w:lang w:eastAsia="fr-FR"/>
              </w:rPr>
            </w:pPr>
            <w:proofErr w:type="spellStart"/>
            <w:r w:rsidRPr="001E6707">
              <w:rPr>
                <w:rFonts w:asciiTheme="minorHAnsi" w:hAnsiTheme="minorHAnsi" w:cstheme="minorHAnsi"/>
                <w:color w:val="000000"/>
                <w:lang w:eastAsia="fr-FR"/>
              </w:rPr>
              <w:t>Projets</w:t>
            </w:r>
            <w:proofErr w:type="spellEnd"/>
            <w:r w:rsidRPr="001E6707">
              <w:rPr>
                <w:rFonts w:asciiTheme="minorHAnsi" w:hAnsiTheme="minorHAnsi" w:cstheme="minorHAnsi"/>
                <w:color w:val="000000"/>
                <w:lang w:eastAsia="fr-FR"/>
              </w:rPr>
              <w:t xml:space="preserve"> </w:t>
            </w:r>
            <w:proofErr w:type="spellStart"/>
            <w:r w:rsidRPr="001E6707">
              <w:rPr>
                <w:rFonts w:asciiTheme="minorHAnsi" w:hAnsiTheme="minorHAnsi" w:cstheme="minorHAnsi"/>
                <w:color w:val="000000"/>
                <w:lang w:eastAsia="fr-FR"/>
              </w:rPr>
              <w:t>collectifs</w:t>
            </w:r>
            <w:proofErr w:type="spellEnd"/>
            <w:r w:rsidRPr="001E6707">
              <w:rPr>
                <w:rFonts w:asciiTheme="minorHAnsi" w:hAnsiTheme="minorHAnsi" w:cstheme="minorHAnsi"/>
                <w:color w:val="000000"/>
                <w:lang w:eastAsia="fr-FR"/>
              </w:rPr>
              <w:t xml:space="preserve"> </w:t>
            </w:r>
            <w:proofErr w:type="spellStart"/>
            <w:r w:rsidRPr="001E6707">
              <w:rPr>
                <w:rFonts w:asciiTheme="minorHAnsi" w:hAnsiTheme="minorHAnsi" w:cstheme="minorHAnsi"/>
                <w:color w:val="000000"/>
                <w:lang w:eastAsia="fr-FR"/>
              </w:rPr>
              <w:t>répondant</w:t>
            </w:r>
            <w:proofErr w:type="spellEnd"/>
            <w:r w:rsidRPr="001E6707">
              <w:rPr>
                <w:rFonts w:asciiTheme="minorHAnsi" w:hAnsiTheme="minorHAnsi" w:cstheme="minorHAnsi"/>
                <w:color w:val="000000"/>
                <w:lang w:eastAsia="fr-FR"/>
              </w:rPr>
              <w:t xml:space="preserve"> à: </w:t>
            </w:r>
          </w:p>
          <w:p w14:paraId="1D49FAA2" w14:textId="77777777" w:rsidR="00CF4F97" w:rsidRPr="001E6707" w:rsidRDefault="00CF4F97" w:rsidP="00FE3DA6">
            <w:pPr>
              <w:widowControl/>
              <w:numPr>
                <w:ilvl w:val="0"/>
                <w:numId w:val="1"/>
              </w:numPr>
              <w:adjustRightInd w:val="0"/>
              <w:jc w:val="both"/>
              <w:rPr>
                <w:rFonts w:asciiTheme="minorHAnsi" w:hAnsiTheme="minorHAnsi" w:cstheme="minorHAnsi"/>
                <w:color w:val="000000"/>
                <w:lang w:eastAsia="fr-FR"/>
              </w:rPr>
            </w:pPr>
            <w:proofErr w:type="spellStart"/>
            <w:r w:rsidRPr="001E6707">
              <w:rPr>
                <w:rFonts w:asciiTheme="minorHAnsi" w:hAnsiTheme="minorHAnsi" w:cstheme="minorHAnsi"/>
                <w:color w:val="000000"/>
                <w:lang w:eastAsia="fr-FR"/>
              </w:rPr>
              <w:t>l’installation</w:t>
            </w:r>
            <w:proofErr w:type="spellEnd"/>
            <w:r w:rsidRPr="001E6707">
              <w:rPr>
                <w:rFonts w:asciiTheme="minorHAnsi" w:hAnsiTheme="minorHAnsi" w:cstheme="minorHAnsi"/>
                <w:color w:val="000000"/>
                <w:lang w:eastAsia="fr-FR"/>
              </w:rPr>
              <w:t xml:space="preserve"> de nouveaux </w:t>
            </w:r>
            <w:proofErr w:type="spellStart"/>
            <w:proofErr w:type="gramStart"/>
            <w:r w:rsidRPr="001E6707">
              <w:rPr>
                <w:rFonts w:asciiTheme="minorHAnsi" w:hAnsiTheme="minorHAnsi" w:cstheme="minorHAnsi"/>
                <w:color w:val="000000"/>
                <w:lang w:eastAsia="fr-FR"/>
              </w:rPr>
              <w:t>agriculteurs</w:t>
            </w:r>
            <w:proofErr w:type="spellEnd"/>
            <w:r w:rsidRPr="001E6707">
              <w:rPr>
                <w:rFonts w:asciiTheme="minorHAnsi" w:hAnsiTheme="minorHAnsi" w:cstheme="minorHAnsi"/>
                <w:color w:val="000000"/>
                <w:lang w:eastAsia="fr-FR"/>
              </w:rPr>
              <w:t> ;</w:t>
            </w:r>
            <w:proofErr w:type="gramEnd"/>
          </w:p>
          <w:p w14:paraId="3A20D77E" w14:textId="77777777" w:rsidR="00CF4F97" w:rsidRPr="001E6707" w:rsidRDefault="00CF4F97" w:rsidP="00FE3DA6">
            <w:pPr>
              <w:widowControl/>
              <w:numPr>
                <w:ilvl w:val="0"/>
                <w:numId w:val="1"/>
              </w:numPr>
              <w:adjustRightInd w:val="0"/>
              <w:jc w:val="both"/>
              <w:rPr>
                <w:rFonts w:asciiTheme="minorHAnsi" w:hAnsiTheme="minorHAnsi" w:cstheme="minorHAnsi"/>
                <w:color w:val="000000"/>
                <w:lang w:val="fr-FR" w:eastAsia="fr-FR"/>
              </w:rPr>
            </w:pPr>
            <w:proofErr w:type="gramStart"/>
            <w:r w:rsidRPr="001E6707">
              <w:rPr>
                <w:rFonts w:asciiTheme="minorHAnsi" w:hAnsiTheme="minorHAnsi" w:cstheme="minorHAnsi"/>
                <w:color w:val="000000"/>
                <w:lang w:val="fr-FR" w:eastAsia="fr-FR"/>
              </w:rPr>
              <w:t>l’amélioration</w:t>
            </w:r>
            <w:proofErr w:type="gramEnd"/>
            <w:r w:rsidRPr="001E6707">
              <w:rPr>
                <w:rFonts w:asciiTheme="minorHAnsi" w:hAnsiTheme="minorHAnsi" w:cstheme="minorHAnsi"/>
                <w:color w:val="000000"/>
                <w:lang w:val="fr-FR" w:eastAsia="fr-FR"/>
              </w:rPr>
              <w:t xml:space="preserve"> des conditions de travail sur les exploitations agricoles ;</w:t>
            </w:r>
          </w:p>
          <w:p w14:paraId="18F7D0EC" w14:textId="77777777" w:rsidR="00CF4F97" w:rsidRPr="001E6707" w:rsidRDefault="00CF4F97" w:rsidP="00FE3DA6">
            <w:pPr>
              <w:widowControl/>
              <w:numPr>
                <w:ilvl w:val="0"/>
                <w:numId w:val="1"/>
              </w:numPr>
              <w:adjustRightInd w:val="0"/>
              <w:jc w:val="both"/>
              <w:rPr>
                <w:rFonts w:asciiTheme="minorHAnsi" w:hAnsiTheme="minorHAnsi" w:cstheme="minorHAnsi"/>
                <w:color w:val="000000"/>
                <w:lang w:val="fr-FR" w:eastAsia="fr-FR"/>
              </w:rPr>
            </w:pPr>
            <w:proofErr w:type="gramStart"/>
            <w:r w:rsidRPr="001E6707">
              <w:rPr>
                <w:rFonts w:asciiTheme="minorHAnsi" w:hAnsiTheme="minorHAnsi" w:cstheme="minorHAnsi"/>
                <w:color w:val="000000"/>
                <w:lang w:val="fr-FR" w:eastAsia="fr-FR"/>
              </w:rPr>
              <w:t>la</w:t>
            </w:r>
            <w:proofErr w:type="gramEnd"/>
            <w:r w:rsidRPr="001E6707">
              <w:rPr>
                <w:rFonts w:asciiTheme="minorHAnsi" w:hAnsiTheme="minorHAnsi" w:cstheme="minorHAnsi"/>
                <w:color w:val="000000"/>
                <w:lang w:val="fr-FR" w:eastAsia="fr-FR"/>
              </w:rPr>
              <w:t xml:space="preserve"> modernisation des ateliers de production (élevages et productions végétales) en particulier relative au bien-être animal et à la sécurité sanitaire ; </w:t>
            </w:r>
          </w:p>
          <w:p w14:paraId="7616A088" w14:textId="77777777" w:rsidR="00CF4F97" w:rsidRPr="001E6707" w:rsidRDefault="00CF4F97" w:rsidP="00FE3DA6">
            <w:pPr>
              <w:widowControl/>
              <w:numPr>
                <w:ilvl w:val="0"/>
                <w:numId w:val="1"/>
              </w:num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xml:space="preserve"> </w:t>
            </w:r>
            <w:proofErr w:type="gramStart"/>
            <w:r w:rsidRPr="001E6707">
              <w:rPr>
                <w:rFonts w:asciiTheme="minorHAnsi" w:hAnsiTheme="minorHAnsi" w:cstheme="minorHAnsi"/>
                <w:color w:val="000000"/>
                <w:lang w:val="fr-FR" w:eastAsia="fr-FR"/>
              </w:rPr>
              <w:t>la</w:t>
            </w:r>
            <w:proofErr w:type="gramEnd"/>
            <w:r w:rsidRPr="001E6707">
              <w:rPr>
                <w:rFonts w:asciiTheme="minorHAnsi" w:hAnsiTheme="minorHAnsi" w:cstheme="minorHAnsi"/>
                <w:color w:val="000000"/>
                <w:lang w:val="fr-FR" w:eastAsia="fr-FR"/>
              </w:rPr>
              <w:t xml:space="preserve"> suppression, la réduction, ou l’optimisation d’intrants (pesticides, nitrates, eau…) ;</w:t>
            </w:r>
          </w:p>
          <w:p w14:paraId="5D198774" w14:textId="77777777" w:rsidR="00CF4F97" w:rsidRPr="001E6707" w:rsidRDefault="00CF4F97" w:rsidP="00FE3DA6">
            <w:pPr>
              <w:widowControl/>
              <w:numPr>
                <w:ilvl w:val="0"/>
                <w:numId w:val="1"/>
              </w:numPr>
              <w:adjustRightInd w:val="0"/>
              <w:jc w:val="both"/>
              <w:rPr>
                <w:rFonts w:asciiTheme="minorHAnsi" w:hAnsiTheme="minorHAnsi" w:cstheme="minorHAnsi"/>
                <w:color w:val="000000"/>
                <w:lang w:val="fr-FR" w:eastAsia="fr-FR"/>
              </w:rPr>
            </w:pPr>
            <w:proofErr w:type="gramStart"/>
            <w:r w:rsidRPr="001E6707">
              <w:rPr>
                <w:rFonts w:asciiTheme="minorHAnsi" w:hAnsiTheme="minorHAnsi" w:cstheme="minorHAnsi"/>
                <w:color w:val="000000"/>
                <w:lang w:val="fr-FR" w:eastAsia="fr-FR"/>
              </w:rPr>
              <w:t>l’adaptation</w:t>
            </w:r>
            <w:proofErr w:type="gramEnd"/>
            <w:r w:rsidRPr="001E6707">
              <w:rPr>
                <w:rFonts w:asciiTheme="minorHAnsi" w:hAnsiTheme="minorHAnsi" w:cstheme="minorHAnsi"/>
                <w:color w:val="000000"/>
                <w:lang w:val="fr-FR" w:eastAsia="fr-FR"/>
              </w:rPr>
              <w:t xml:space="preserve"> et l’atténuation au/du changement climatique, à la réduction de l’impact des activités sur l’environnement ;</w:t>
            </w:r>
          </w:p>
          <w:p w14:paraId="376E4555" w14:textId="77777777" w:rsidR="00CF4F97" w:rsidRPr="001E6707" w:rsidRDefault="00CF4F97" w:rsidP="00FE3DA6">
            <w:pPr>
              <w:widowControl/>
              <w:numPr>
                <w:ilvl w:val="0"/>
                <w:numId w:val="1"/>
              </w:numPr>
              <w:adjustRightInd w:val="0"/>
              <w:jc w:val="both"/>
              <w:rPr>
                <w:rFonts w:asciiTheme="minorHAnsi" w:hAnsiTheme="minorHAnsi" w:cstheme="minorHAnsi"/>
                <w:color w:val="000000"/>
                <w:lang w:val="fr-FR" w:eastAsia="fr-FR"/>
              </w:rPr>
            </w:pPr>
            <w:proofErr w:type="gramStart"/>
            <w:r w:rsidRPr="001E6707">
              <w:rPr>
                <w:rFonts w:asciiTheme="minorHAnsi" w:hAnsiTheme="minorHAnsi" w:cstheme="minorHAnsi"/>
                <w:color w:val="000000"/>
                <w:lang w:val="fr-FR" w:eastAsia="fr-FR"/>
              </w:rPr>
              <w:t>la</w:t>
            </w:r>
            <w:proofErr w:type="gramEnd"/>
            <w:r w:rsidRPr="001E6707">
              <w:rPr>
                <w:rFonts w:asciiTheme="minorHAnsi" w:hAnsiTheme="minorHAnsi" w:cstheme="minorHAnsi"/>
                <w:color w:val="000000"/>
                <w:lang w:val="fr-FR" w:eastAsia="fr-FR"/>
              </w:rPr>
              <w:t xml:space="preserve"> diversification, la réorientation ou la reconversion d’activités sur les exploitations agricoles ou des projets de filières s’inscrivant dans la transition </w:t>
            </w:r>
            <w:proofErr w:type="spellStart"/>
            <w:r w:rsidRPr="001E6707">
              <w:rPr>
                <w:rFonts w:asciiTheme="minorHAnsi" w:hAnsiTheme="minorHAnsi" w:cstheme="minorHAnsi"/>
                <w:color w:val="000000"/>
                <w:lang w:val="fr-FR" w:eastAsia="fr-FR"/>
              </w:rPr>
              <w:t>agro-écologique</w:t>
            </w:r>
            <w:proofErr w:type="spellEnd"/>
            <w:r w:rsidRPr="001E6707">
              <w:rPr>
                <w:rFonts w:asciiTheme="minorHAnsi" w:hAnsiTheme="minorHAnsi" w:cstheme="minorHAnsi"/>
                <w:color w:val="000000"/>
                <w:lang w:val="fr-FR" w:eastAsia="fr-FR"/>
              </w:rPr>
              <w:t> ou la résilience économique ;</w:t>
            </w:r>
          </w:p>
          <w:p w14:paraId="1C669FB4" w14:textId="77777777" w:rsidR="00CF4F97" w:rsidRPr="001E6707" w:rsidRDefault="00CF4F97" w:rsidP="00FE3DA6">
            <w:pPr>
              <w:widowControl/>
              <w:numPr>
                <w:ilvl w:val="0"/>
                <w:numId w:val="1"/>
              </w:numPr>
              <w:adjustRightInd w:val="0"/>
              <w:jc w:val="both"/>
              <w:rPr>
                <w:rFonts w:asciiTheme="minorHAnsi" w:hAnsiTheme="minorHAnsi" w:cstheme="minorHAnsi"/>
                <w:color w:val="000000"/>
                <w:lang w:val="fr-FR" w:eastAsia="fr-FR"/>
              </w:rPr>
            </w:pPr>
            <w:proofErr w:type="gramStart"/>
            <w:r w:rsidRPr="001E6707">
              <w:rPr>
                <w:rFonts w:asciiTheme="minorHAnsi" w:hAnsiTheme="minorHAnsi" w:cstheme="minorHAnsi"/>
                <w:color w:val="000000"/>
                <w:lang w:val="fr-FR" w:eastAsia="fr-FR"/>
              </w:rPr>
              <w:t>une</w:t>
            </w:r>
            <w:proofErr w:type="gramEnd"/>
            <w:r w:rsidRPr="001E6707">
              <w:rPr>
                <w:rFonts w:asciiTheme="minorHAnsi" w:hAnsiTheme="minorHAnsi" w:cstheme="minorHAnsi"/>
                <w:color w:val="000000"/>
                <w:lang w:val="fr-FR" w:eastAsia="fr-FR"/>
              </w:rPr>
              <w:t xml:space="preserve"> démarche d’innovation en lien avec la transition </w:t>
            </w:r>
            <w:proofErr w:type="spellStart"/>
            <w:r w:rsidRPr="001E6707">
              <w:rPr>
                <w:rFonts w:asciiTheme="minorHAnsi" w:hAnsiTheme="minorHAnsi" w:cstheme="minorHAnsi"/>
                <w:color w:val="000000"/>
                <w:lang w:val="fr-FR" w:eastAsia="fr-FR"/>
              </w:rPr>
              <w:t>agro-écologique</w:t>
            </w:r>
            <w:proofErr w:type="spellEnd"/>
            <w:r w:rsidRPr="001E6707">
              <w:rPr>
                <w:rFonts w:asciiTheme="minorHAnsi" w:hAnsiTheme="minorHAnsi" w:cstheme="minorHAnsi"/>
                <w:color w:val="000000"/>
                <w:lang w:val="fr-FR" w:eastAsia="fr-FR"/>
              </w:rPr>
              <w:t>.</w:t>
            </w:r>
          </w:p>
          <w:p w14:paraId="28097D5B" w14:textId="77777777" w:rsidR="00CF4F97" w:rsidRPr="001E6707" w:rsidRDefault="00CF4F97" w:rsidP="00FE3DA6">
            <w:pPr>
              <w:adjustRightInd w:val="0"/>
              <w:rPr>
                <w:rFonts w:asciiTheme="minorHAnsi" w:hAnsiTheme="minorHAnsi" w:cstheme="minorHAnsi"/>
                <w:color w:val="000000"/>
                <w:lang w:val="fr-FR" w:eastAsia="fr-FR"/>
              </w:rPr>
            </w:pPr>
          </w:p>
          <w:p w14:paraId="0F1AD20C"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xml:space="preserve">Le caractère collectif des projets répond en particulier aux enjeux de : </w:t>
            </w:r>
          </w:p>
          <w:p w14:paraId="12F8BC80" w14:textId="77777777" w:rsidR="00CF4F97" w:rsidRPr="001E6707" w:rsidRDefault="00CF4F97" w:rsidP="00FE3DA6">
            <w:pPr>
              <w:adjustRightInd w:val="0"/>
              <w:ind w:left="708"/>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réduction des charges d’exploitation,</w:t>
            </w:r>
          </w:p>
          <w:p w14:paraId="6B643F6F" w14:textId="77777777" w:rsidR="00CF4F97" w:rsidRPr="001E6707" w:rsidRDefault="00CF4F97" w:rsidP="00FE3DA6">
            <w:pPr>
              <w:adjustRightInd w:val="0"/>
              <w:ind w:left="708"/>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partage de pratiques,</w:t>
            </w:r>
          </w:p>
          <w:p w14:paraId="7FE2635B" w14:textId="77777777" w:rsidR="00CF4F97" w:rsidRPr="001E6707" w:rsidRDefault="00CF4F97" w:rsidP="00FE3DA6">
            <w:pPr>
              <w:adjustRightInd w:val="0"/>
              <w:ind w:left="708"/>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innovation, vulgarisation et démonstration,</w:t>
            </w:r>
          </w:p>
          <w:p w14:paraId="2B0A98C4" w14:textId="77777777" w:rsidR="00CF4F97" w:rsidRPr="001E6707" w:rsidRDefault="00CF4F97" w:rsidP="00FE3DA6">
            <w:pPr>
              <w:adjustRightInd w:val="0"/>
              <w:ind w:left="708"/>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renouvellement des générations.</w:t>
            </w:r>
          </w:p>
        </w:tc>
      </w:tr>
      <w:tr w:rsidR="00CF4F97" w:rsidRPr="001E6707" w14:paraId="3AA39646" w14:textId="77777777" w:rsidTr="00FE3DA6">
        <w:tc>
          <w:tcPr>
            <w:tcW w:w="3681" w:type="dxa"/>
            <w:shd w:val="clear" w:color="auto" w:fill="auto"/>
          </w:tcPr>
          <w:p w14:paraId="3E8ABC8A" w14:textId="77777777" w:rsidR="00CF4F97" w:rsidRPr="001E6707" w:rsidRDefault="00CF4F97" w:rsidP="00FE3DA6">
            <w:pPr>
              <w:adjustRightInd w:val="0"/>
              <w:rPr>
                <w:rFonts w:asciiTheme="minorHAnsi" w:hAnsiTheme="minorHAnsi" w:cstheme="minorHAnsi"/>
                <w:color w:val="1F497D"/>
                <w:lang w:val="fr-FR" w:eastAsia="fr-FR"/>
              </w:rPr>
            </w:pPr>
            <w:r w:rsidRPr="001E6707">
              <w:rPr>
                <w:rFonts w:asciiTheme="minorHAnsi" w:hAnsiTheme="minorHAnsi" w:cstheme="minorHAnsi"/>
                <w:color w:val="1F497D"/>
                <w:lang w:val="fr-FR" w:eastAsia="fr-FR"/>
              </w:rPr>
              <w:t>Date indicative de démarrage du dispositif</w:t>
            </w:r>
          </w:p>
        </w:tc>
        <w:tc>
          <w:tcPr>
            <w:tcW w:w="6520" w:type="dxa"/>
            <w:shd w:val="clear" w:color="auto" w:fill="auto"/>
          </w:tcPr>
          <w:p w14:paraId="6B6FBCBE" w14:textId="77777777" w:rsidR="00CF4F97" w:rsidRPr="001E6707" w:rsidRDefault="00CF4F97" w:rsidP="00FE3DA6">
            <w:pPr>
              <w:adjustRightInd w:val="0"/>
              <w:rPr>
                <w:rFonts w:asciiTheme="minorHAnsi" w:hAnsiTheme="minorHAnsi" w:cstheme="minorHAnsi"/>
                <w:color w:val="000000"/>
                <w:lang w:eastAsia="fr-FR"/>
              </w:rPr>
            </w:pPr>
            <w:r w:rsidRPr="001E6707">
              <w:rPr>
                <w:rFonts w:asciiTheme="minorHAnsi" w:hAnsiTheme="minorHAnsi" w:cstheme="minorHAnsi"/>
                <w:color w:val="000000"/>
                <w:lang w:eastAsia="fr-FR"/>
              </w:rPr>
              <w:t>Avril 2023</w:t>
            </w:r>
          </w:p>
          <w:p w14:paraId="38A8B138" w14:textId="77777777" w:rsidR="00CF4F97" w:rsidRPr="001E6707" w:rsidRDefault="00CF4F97" w:rsidP="00FE3DA6">
            <w:pPr>
              <w:adjustRightInd w:val="0"/>
              <w:rPr>
                <w:rFonts w:asciiTheme="minorHAnsi" w:hAnsiTheme="minorHAnsi" w:cstheme="minorHAnsi"/>
                <w:color w:val="000000"/>
                <w:lang w:eastAsia="fr-FR"/>
              </w:rPr>
            </w:pPr>
          </w:p>
        </w:tc>
      </w:tr>
      <w:tr w:rsidR="00CF4F97" w:rsidRPr="001E6707" w14:paraId="21C4BF99" w14:textId="77777777" w:rsidTr="00FE3DA6">
        <w:tc>
          <w:tcPr>
            <w:tcW w:w="10201" w:type="dxa"/>
            <w:gridSpan w:val="2"/>
            <w:shd w:val="clear" w:color="auto" w:fill="auto"/>
          </w:tcPr>
          <w:p w14:paraId="30C8C89B" w14:textId="77777777" w:rsidR="00CF4F97" w:rsidRPr="001E6707" w:rsidRDefault="00CF4F97" w:rsidP="00FE3DA6">
            <w:pPr>
              <w:adjustRightInd w:val="0"/>
              <w:rPr>
                <w:rFonts w:asciiTheme="minorHAnsi" w:hAnsiTheme="minorHAnsi" w:cstheme="minorHAnsi"/>
                <w:color w:val="000000"/>
                <w:lang w:eastAsia="fr-FR"/>
              </w:rPr>
            </w:pPr>
            <w:r w:rsidRPr="001E6707">
              <w:rPr>
                <w:rFonts w:asciiTheme="minorHAnsi" w:hAnsiTheme="minorHAnsi" w:cstheme="minorHAnsi"/>
                <w:b/>
                <w:color w:val="1F497D"/>
                <w:lang w:eastAsia="fr-FR"/>
              </w:rPr>
              <w:t xml:space="preserve">2. </w:t>
            </w:r>
            <w:proofErr w:type="spellStart"/>
            <w:r w:rsidRPr="001E6707">
              <w:rPr>
                <w:rFonts w:asciiTheme="minorHAnsi" w:hAnsiTheme="minorHAnsi" w:cstheme="minorHAnsi"/>
                <w:b/>
                <w:color w:val="1F497D"/>
                <w:lang w:eastAsia="fr-FR"/>
              </w:rPr>
              <w:t>Eligibilité</w:t>
            </w:r>
            <w:proofErr w:type="spellEnd"/>
            <w:r w:rsidRPr="001E6707">
              <w:rPr>
                <w:rFonts w:asciiTheme="minorHAnsi" w:hAnsiTheme="minorHAnsi" w:cstheme="minorHAnsi"/>
                <w:b/>
                <w:color w:val="1F497D"/>
                <w:lang w:eastAsia="fr-FR"/>
              </w:rPr>
              <w:t xml:space="preserve"> </w:t>
            </w:r>
          </w:p>
        </w:tc>
      </w:tr>
      <w:tr w:rsidR="00CF4F97" w:rsidRPr="008932B3" w14:paraId="7660CF0F" w14:textId="77777777" w:rsidTr="00FE3DA6">
        <w:tc>
          <w:tcPr>
            <w:tcW w:w="3681" w:type="dxa"/>
            <w:shd w:val="clear" w:color="auto" w:fill="auto"/>
          </w:tcPr>
          <w:p w14:paraId="13F70988" w14:textId="77777777" w:rsidR="00CF4F97" w:rsidRPr="001E6707" w:rsidRDefault="00CF4F97" w:rsidP="00FE3DA6">
            <w:pPr>
              <w:adjustRightInd w:val="0"/>
              <w:rPr>
                <w:rFonts w:asciiTheme="minorHAnsi" w:hAnsiTheme="minorHAnsi" w:cstheme="minorHAnsi"/>
                <w:lang w:eastAsia="fr-FR"/>
              </w:rPr>
            </w:pPr>
            <w:proofErr w:type="spellStart"/>
            <w:r w:rsidRPr="001E6707">
              <w:rPr>
                <w:rFonts w:asciiTheme="minorHAnsi" w:hAnsiTheme="minorHAnsi" w:cstheme="minorHAnsi"/>
                <w:color w:val="1F497D"/>
                <w:lang w:eastAsia="fr-FR"/>
              </w:rPr>
              <w:t>Bénéficiaires</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éligibles</w:t>
            </w:r>
            <w:proofErr w:type="spellEnd"/>
            <w:r w:rsidRPr="001E6707">
              <w:rPr>
                <w:rFonts w:asciiTheme="minorHAnsi" w:hAnsiTheme="minorHAnsi" w:cstheme="minorHAnsi"/>
                <w:lang w:eastAsia="fr-FR"/>
              </w:rPr>
              <w:t xml:space="preserve"> </w:t>
            </w:r>
          </w:p>
        </w:tc>
        <w:tc>
          <w:tcPr>
            <w:tcW w:w="6520" w:type="dxa"/>
            <w:shd w:val="clear" w:color="auto" w:fill="auto"/>
          </w:tcPr>
          <w:p w14:paraId="07355BAF"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Sont éligibles les collectifs d’agriculteurs constitués en une personne morale détenue (ou composée selon la forme juridique) majoritairement par des agriculteurs. </w:t>
            </w:r>
          </w:p>
          <w:p w14:paraId="250B01AC" w14:textId="77777777" w:rsidR="00CF4F97" w:rsidRPr="001E6707" w:rsidRDefault="00CF4F97" w:rsidP="00FE3DA6">
            <w:pPr>
              <w:adjustRightInd w:val="0"/>
              <w:jc w:val="both"/>
              <w:rPr>
                <w:rFonts w:asciiTheme="minorHAnsi" w:hAnsiTheme="minorHAnsi" w:cstheme="minorHAnsi"/>
                <w:color w:val="000000"/>
                <w:lang w:val="fr-FR" w:eastAsia="fr-FR"/>
              </w:rPr>
            </w:pPr>
            <w:r w:rsidRPr="00A37540">
              <w:rPr>
                <w:rFonts w:asciiTheme="minorHAnsi" w:hAnsiTheme="minorHAnsi" w:cstheme="minorHAnsi"/>
                <w:color w:val="000000"/>
                <w:lang w:val="fr-FR" w:eastAsia="fr-FR"/>
              </w:rPr>
              <w:t>Les structures collectives éligibles doivent regrouper au moins 4 agriculteurs et répondre à une gestion démocratique dans laquelle les associés ou membres disposent de droits égaux. Elles fournissent pour l'usage des exploitations agricoles de leurs associés ou membres tous services nécessaires à ces exploitations, notamment en mettant à leur disposition du matériel ou des machines agricoles ou installations.</w:t>
            </w:r>
            <w:r w:rsidRPr="001E6707">
              <w:rPr>
                <w:rFonts w:asciiTheme="minorHAnsi" w:hAnsiTheme="minorHAnsi" w:cstheme="minorHAnsi"/>
                <w:color w:val="000000"/>
                <w:lang w:val="fr-FR" w:eastAsia="fr-FR"/>
              </w:rPr>
              <w:t xml:space="preserve"> </w:t>
            </w:r>
          </w:p>
          <w:p w14:paraId="324BE6B2"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lastRenderedPageBreak/>
              <w:t>A ce titre, les CUMA sont éligibles. Les autres formes collectives éligibles seront définies le cas échéant dans les appels à projets.</w:t>
            </w:r>
          </w:p>
          <w:p w14:paraId="24DE11E2" w14:textId="77777777" w:rsidR="00CF4F97" w:rsidRPr="001E6707" w:rsidRDefault="00CF4F97" w:rsidP="00FE3DA6">
            <w:pPr>
              <w:adjustRightInd w:val="0"/>
              <w:jc w:val="both"/>
              <w:rPr>
                <w:rFonts w:asciiTheme="minorHAnsi" w:hAnsiTheme="minorHAnsi" w:cstheme="minorHAnsi"/>
                <w:color w:val="000000"/>
                <w:lang w:val="fr-FR" w:eastAsia="fr-FR"/>
              </w:rPr>
            </w:pPr>
          </w:p>
        </w:tc>
      </w:tr>
      <w:tr w:rsidR="00CF4F97" w:rsidRPr="008932B3" w14:paraId="5F01F2DF" w14:textId="77777777" w:rsidTr="00FE3DA6">
        <w:tc>
          <w:tcPr>
            <w:tcW w:w="3681" w:type="dxa"/>
            <w:shd w:val="clear" w:color="auto" w:fill="auto"/>
          </w:tcPr>
          <w:p w14:paraId="7AF468FC" w14:textId="77777777" w:rsidR="00CF4F97" w:rsidRPr="001E6707" w:rsidRDefault="00CF4F97" w:rsidP="00FE3DA6">
            <w:pPr>
              <w:adjustRightInd w:val="0"/>
              <w:rPr>
                <w:rFonts w:asciiTheme="minorHAnsi" w:hAnsiTheme="minorHAnsi" w:cstheme="minorHAnsi"/>
                <w:color w:val="1F497D"/>
                <w:lang w:eastAsia="fr-FR"/>
              </w:rPr>
            </w:pPr>
            <w:r w:rsidRPr="001E6707">
              <w:rPr>
                <w:rFonts w:asciiTheme="minorHAnsi" w:hAnsiTheme="minorHAnsi" w:cstheme="minorHAnsi"/>
                <w:color w:val="1F497D"/>
                <w:lang w:eastAsia="fr-FR"/>
              </w:rPr>
              <w:lastRenderedPageBreak/>
              <w:t xml:space="preserve">Conditions </w:t>
            </w:r>
            <w:proofErr w:type="spellStart"/>
            <w:r w:rsidRPr="001E6707">
              <w:rPr>
                <w:rFonts w:asciiTheme="minorHAnsi" w:hAnsiTheme="minorHAnsi" w:cstheme="minorHAnsi"/>
                <w:color w:val="1F497D"/>
                <w:lang w:eastAsia="fr-FR"/>
              </w:rPr>
              <w:t>d’éligibilité</w:t>
            </w:r>
            <w:proofErr w:type="spellEnd"/>
          </w:p>
        </w:tc>
        <w:tc>
          <w:tcPr>
            <w:tcW w:w="6520" w:type="dxa"/>
            <w:shd w:val="clear" w:color="auto" w:fill="auto"/>
          </w:tcPr>
          <w:p w14:paraId="0D6C732D"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Les modalités de participation d’un groupe d’agriculteurs à une structure collective seront définies dans l’appel à projets. Les conditions d’éligibilité du projet sont les suivantes et seront vérifiées au dépôt de la demande :</w:t>
            </w:r>
          </w:p>
          <w:p w14:paraId="148B40EB" w14:textId="77777777" w:rsidR="00CF4F97" w:rsidRPr="001E6707" w:rsidRDefault="00CF4F97" w:rsidP="00FE3DA6">
            <w:pPr>
              <w:adjustRightInd w:val="0"/>
              <w:jc w:val="both"/>
              <w:rPr>
                <w:rFonts w:asciiTheme="minorHAnsi" w:hAnsiTheme="minorHAnsi" w:cstheme="minorHAnsi"/>
                <w:color w:val="000000"/>
                <w:lang w:val="fr-FR" w:eastAsia="fr-FR"/>
              </w:rPr>
            </w:pPr>
          </w:p>
          <w:p w14:paraId="3D463A5C"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b/>
                <w:color w:val="000000"/>
                <w:lang w:val="fr-FR" w:eastAsia="fr-FR"/>
              </w:rPr>
              <w:t xml:space="preserve">Conditions </w:t>
            </w:r>
            <w:proofErr w:type="spellStart"/>
            <w:r w:rsidRPr="001E6707">
              <w:rPr>
                <w:rFonts w:asciiTheme="minorHAnsi" w:hAnsiTheme="minorHAnsi" w:cstheme="minorHAnsi"/>
                <w:b/>
                <w:color w:val="000000"/>
                <w:lang w:val="fr-FR" w:eastAsia="fr-FR"/>
              </w:rPr>
              <w:t>Agro-écologie</w:t>
            </w:r>
            <w:proofErr w:type="spellEnd"/>
            <w:r w:rsidRPr="001E6707">
              <w:rPr>
                <w:rFonts w:asciiTheme="minorHAnsi" w:hAnsiTheme="minorHAnsi" w:cstheme="minorHAnsi"/>
                <w:b/>
                <w:color w:val="000000"/>
                <w:lang w:val="fr-FR" w:eastAsia="fr-FR"/>
              </w:rPr>
              <w:t> :</w:t>
            </w:r>
            <w:r w:rsidRPr="001E6707">
              <w:rPr>
                <w:rFonts w:asciiTheme="minorHAnsi" w:hAnsiTheme="minorHAnsi" w:cstheme="minorHAnsi"/>
                <w:color w:val="000000"/>
                <w:lang w:val="fr-FR" w:eastAsia="fr-FR"/>
              </w:rPr>
              <w:t xml:space="preserve"> </w:t>
            </w:r>
          </w:p>
          <w:p w14:paraId="4A399DBC" w14:textId="77777777" w:rsidR="00CF4F97" w:rsidRPr="001E6707" w:rsidRDefault="00CF4F97" w:rsidP="00FE3DA6">
            <w:pPr>
              <w:adjustRightInd w:val="0"/>
              <w:jc w:val="both"/>
              <w:rPr>
                <w:rFonts w:asciiTheme="minorHAnsi" w:hAnsiTheme="minorHAnsi" w:cstheme="minorHAnsi"/>
                <w:iCs/>
                <w:color w:val="000000"/>
                <w:lang w:val="fr-FR" w:eastAsia="fr-FR"/>
              </w:rPr>
            </w:pPr>
            <w:r w:rsidRPr="001E6707">
              <w:rPr>
                <w:rFonts w:asciiTheme="minorHAnsi" w:hAnsiTheme="minorHAnsi" w:cstheme="minorHAnsi"/>
                <w:iCs/>
                <w:color w:val="000000"/>
                <w:lang w:val="fr-FR" w:eastAsia="fr-FR"/>
              </w:rPr>
              <w:t>Au choix a) ou b</w:t>
            </w:r>
            <w:proofErr w:type="gramStart"/>
            <w:r w:rsidRPr="001E6707">
              <w:rPr>
                <w:rFonts w:asciiTheme="minorHAnsi" w:hAnsiTheme="minorHAnsi" w:cstheme="minorHAnsi"/>
                <w:iCs/>
                <w:color w:val="000000"/>
                <w:lang w:val="fr-FR" w:eastAsia="fr-FR"/>
              </w:rPr>
              <w:t>):</w:t>
            </w:r>
            <w:proofErr w:type="gramEnd"/>
          </w:p>
          <w:p w14:paraId="1F65059F" w14:textId="77777777" w:rsidR="00CF4F97" w:rsidRPr="001E6707" w:rsidRDefault="00CF4F97" w:rsidP="00FE3DA6">
            <w:pPr>
              <w:adjustRightInd w:val="0"/>
              <w:ind w:left="567"/>
              <w:jc w:val="both"/>
              <w:rPr>
                <w:rFonts w:asciiTheme="minorHAnsi" w:hAnsiTheme="minorHAnsi" w:cstheme="minorHAnsi"/>
                <w:color w:val="000000"/>
                <w:highlight w:val="cyan"/>
                <w:lang w:val="fr-FR" w:eastAsia="fr-FR"/>
              </w:rPr>
            </w:pPr>
            <w:r w:rsidRPr="001E6707">
              <w:rPr>
                <w:rFonts w:asciiTheme="minorHAnsi" w:hAnsiTheme="minorHAnsi" w:cstheme="minorHAnsi"/>
                <w:iCs/>
                <w:color w:val="000000"/>
                <w:lang w:val="fr-FR" w:eastAsia="fr-FR"/>
              </w:rPr>
              <w:t>a) A compter de 2024, soit le groupe d’agriculteurs bénéficiaires du projet est constitué pour plus de la moitié d’exploitations agricoles</w:t>
            </w:r>
            <w:r w:rsidRPr="001E6707">
              <w:rPr>
                <w:rFonts w:asciiTheme="minorHAnsi" w:hAnsiTheme="minorHAnsi" w:cstheme="minorHAnsi"/>
                <w:color w:val="000000"/>
                <w:lang w:val="fr-FR" w:eastAsia="fr-FR"/>
              </w:rPr>
              <w:t xml:space="preserve"> qui bénéficient de l’éco-régime niveau 2 ou 3 au titre du premier pilier de la PAC, ou sont certifiées ou en conversion en Agriculture Biologique portant sur les productions agricoles concernées par le projet ou, détiennent une certification HVE ou une autre certification environnementale équivalente sur les 4 critères HVE d’appréciation, reconnue par l’autorité de gestion après expertise du comité scientifique Néo-Terra. Ces conditions seront vérifiées au dépôt de la demande. Des dispositions particulières seront établies pour les nouvelles exploitations agricoles (actives depuis moins de deux années) et donc sans historique des pratiques agricoles antérieures, avec une vérification des conditions </w:t>
            </w:r>
            <w:proofErr w:type="spellStart"/>
            <w:r w:rsidRPr="001E6707">
              <w:rPr>
                <w:rFonts w:asciiTheme="minorHAnsi" w:hAnsiTheme="minorHAnsi" w:cstheme="minorHAnsi"/>
                <w:color w:val="000000"/>
                <w:lang w:val="fr-FR" w:eastAsia="fr-FR"/>
              </w:rPr>
              <w:t>Agro-écologie</w:t>
            </w:r>
            <w:proofErr w:type="spellEnd"/>
            <w:r w:rsidRPr="001E6707">
              <w:rPr>
                <w:rFonts w:asciiTheme="minorHAnsi" w:hAnsiTheme="minorHAnsi" w:cstheme="minorHAnsi"/>
                <w:color w:val="000000"/>
                <w:lang w:val="fr-FR" w:eastAsia="fr-FR"/>
              </w:rPr>
              <w:t xml:space="preserve"> qui sera réalisée au plus tard au moment du solde de l’aide.</w:t>
            </w:r>
          </w:p>
          <w:p w14:paraId="019573D1" w14:textId="77777777" w:rsidR="00CF4F97" w:rsidRPr="001E6707" w:rsidRDefault="00CF4F97" w:rsidP="00FE3DA6">
            <w:pPr>
              <w:pStyle w:val="Paragraphedeliste"/>
              <w:adjustRightInd w:val="0"/>
              <w:ind w:left="927"/>
              <w:jc w:val="both"/>
              <w:rPr>
                <w:rFonts w:asciiTheme="minorHAnsi" w:hAnsiTheme="minorHAnsi" w:cstheme="minorHAnsi"/>
                <w:i/>
                <w:iCs/>
                <w:color w:val="000000"/>
                <w:highlight w:val="cyan"/>
                <w:lang w:val="fr-FR" w:eastAsia="fr-FR"/>
              </w:rPr>
            </w:pPr>
          </w:p>
          <w:p w14:paraId="5D88BE3D" w14:textId="77777777" w:rsidR="00CF4F97" w:rsidRPr="001E6707" w:rsidRDefault="00CF4F97" w:rsidP="00FE3DA6">
            <w:pPr>
              <w:adjustRightInd w:val="0"/>
              <w:ind w:left="567"/>
              <w:contextualSpacing/>
              <w:jc w:val="both"/>
              <w:rPr>
                <w:rFonts w:asciiTheme="minorHAnsi" w:hAnsiTheme="minorHAnsi" w:cstheme="minorHAnsi"/>
                <w:iCs/>
                <w:color w:val="000000"/>
                <w:lang w:val="fr-FR" w:eastAsia="fr-FR"/>
              </w:rPr>
            </w:pPr>
            <w:r w:rsidRPr="001E6707">
              <w:rPr>
                <w:rFonts w:asciiTheme="minorHAnsi" w:hAnsiTheme="minorHAnsi" w:cstheme="minorHAnsi"/>
                <w:color w:val="000000"/>
                <w:lang w:val="fr-FR" w:eastAsia="fr-FR"/>
              </w:rPr>
              <w:t>Ces différentes productions agroécologiques peuvent coexister dans un même groupe</w:t>
            </w:r>
            <w:r w:rsidRPr="001E6707">
              <w:rPr>
                <w:rFonts w:asciiTheme="minorHAnsi" w:hAnsiTheme="minorHAnsi" w:cstheme="minorHAnsi"/>
                <w:i/>
                <w:iCs/>
                <w:color w:val="000000"/>
                <w:lang w:val="fr-FR" w:eastAsia="fr-FR"/>
              </w:rPr>
              <w:t>.</w:t>
            </w:r>
            <w:r w:rsidRPr="001E6707">
              <w:rPr>
                <w:rFonts w:asciiTheme="minorHAnsi" w:hAnsiTheme="minorHAnsi" w:cstheme="minorHAnsi"/>
                <w:lang w:val="fr-FR"/>
              </w:rPr>
              <w:t xml:space="preserve"> </w:t>
            </w:r>
            <w:r w:rsidRPr="001E6707">
              <w:rPr>
                <w:rFonts w:asciiTheme="minorHAnsi" w:hAnsiTheme="minorHAnsi" w:cstheme="minorHAnsi"/>
                <w:iCs/>
                <w:color w:val="000000"/>
                <w:lang w:val="fr-FR" w:eastAsia="fr-FR"/>
              </w:rPr>
              <w:t>Les appels à projets en préciseront les modalités.</w:t>
            </w:r>
          </w:p>
          <w:p w14:paraId="61F71588" w14:textId="77777777" w:rsidR="00CF4F97" w:rsidRPr="001E6707" w:rsidRDefault="00CF4F97" w:rsidP="00FE3DA6">
            <w:pPr>
              <w:spacing w:before="100" w:beforeAutospacing="1" w:after="100" w:afterAutospacing="1"/>
              <w:ind w:left="567"/>
              <w:jc w:val="both"/>
              <w:rPr>
                <w:rFonts w:asciiTheme="minorHAnsi" w:hAnsiTheme="minorHAnsi" w:cstheme="minorHAnsi"/>
                <w:lang w:val="fr-FR"/>
              </w:rPr>
            </w:pPr>
            <w:r w:rsidRPr="001E6707">
              <w:rPr>
                <w:rFonts w:asciiTheme="minorHAnsi" w:hAnsiTheme="minorHAnsi" w:cstheme="minorHAnsi"/>
                <w:iCs/>
                <w:color w:val="000000"/>
                <w:lang w:val="fr-FR" w:eastAsia="fr-FR"/>
              </w:rPr>
              <w:t xml:space="preserve">b) Soit le collectif d’agriculteurs auquel appartient le groupe d’agriculteurs bénéficiaire du projet s’inscrit dans une démarche de labélisation RSE/RSO selon la norme ISO 26000. Chaque cahier des charges des appels à projets précisera le niveau minimum requis pour l’éligibilité. </w:t>
            </w:r>
          </w:p>
        </w:tc>
      </w:tr>
      <w:tr w:rsidR="00CF4F97" w:rsidRPr="008932B3" w14:paraId="01A54EC3" w14:textId="77777777" w:rsidTr="00FE3DA6">
        <w:tc>
          <w:tcPr>
            <w:tcW w:w="3681" w:type="dxa"/>
            <w:shd w:val="clear" w:color="auto" w:fill="auto"/>
          </w:tcPr>
          <w:p w14:paraId="68CF4780" w14:textId="77777777" w:rsidR="00CF4F97" w:rsidRPr="001E6707" w:rsidRDefault="00CF4F97" w:rsidP="00FE3DA6">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Coûts</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éligibles</w:t>
            </w:r>
            <w:proofErr w:type="spellEnd"/>
          </w:p>
        </w:tc>
        <w:tc>
          <w:tcPr>
            <w:tcW w:w="6520" w:type="dxa"/>
            <w:shd w:val="clear" w:color="auto" w:fill="auto"/>
          </w:tcPr>
          <w:p w14:paraId="72F6E851"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xml:space="preserve">Les investissements éligibles seront précisés dans les appels à projets. </w:t>
            </w:r>
          </w:p>
          <w:p w14:paraId="053B5E12" w14:textId="77777777" w:rsidR="00CF4F97" w:rsidRPr="001E6707" w:rsidRDefault="00CF4F97" w:rsidP="00FE3DA6">
            <w:pPr>
              <w:adjustRightInd w:val="0"/>
              <w:rPr>
                <w:rFonts w:asciiTheme="minorHAnsi" w:hAnsiTheme="minorHAnsi" w:cstheme="minorHAnsi"/>
                <w:color w:val="000000"/>
                <w:lang w:val="fr-FR" w:eastAsia="fr-FR"/>
              </w:rPr>
            </w:pPr>
          </w:p>
          <w:p w14:paraId="519488B8" w14:textId="77777777" w:rsidR="00CF4F97" w:rsidRPr="001E6707" w:rsidRDefault="00CF4F97" w:rsidP="00FE3DA6">
            <w:pPr>
              <w:adjustRightInd w:val="0"/>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xml:space="preserve">Ils concerneront notamment les types d’investissements suivants : </w:t>
            </w:r>
          </w:p>
          <w:p w14:paraId="4A4DCCD1" w14:textId="77777777" w:rsidR="00CF4F97" w:rsidRPr="001E6707" w:rsidRDefault="00CF4F97" w:rsidP="00FE3DA6">
            <w:pPr>
              <w:adjustRightInd w:val="0"/>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Investissements neufs ou reconditionnés ;</w:t>
            </w:r>
          </w:p>
          <w:p w14:paraId="25B73CD4"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Dépenses immatérielles : honoraires d'architectes, dépenses liées au conseil en matière de durabilité environnementale et économique (diagnostics), démarche RSO, licences et droit d’accès aux solutions numériques.</w:t>
            </w:r>
          </w:p>
        </w:tc>
      </w:tr>
      <w:tr w:rsidR="00CF4F97" w:rsidRPr="008932B3" w14:paraId="28B624BA" w14:textId="77777777" w:rsidTr="00FE3DA6">
        <w:tc>
          <w:tcPr>
            <w:tcW w:w="3681" w:type="dxa"/>
            <w:shd w:val="clear" w:color="auto" w:fill="auto"/>
          </w:tcPr>
          <w:p w14:paraId="3DCB35BA" w14:textId="77777777" w:rsidR="00CF4F97" w:rsidRPr="001E6707" w:rsidRDefault="00CF4F97" w:rsidP="00FE3DA6">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Inéligibilités</w:t>
            </w:r>
            <w:proofErr w:type="spellEnd"/>
          </w:p>
        </w:tc>
        <w:tc>
          <w:tcPr>
            <w:tcW w:w="6520" w:type="dxa"/>
            <w:shd w:val="clear" w:color="auto" w:fill="auto"/>
          </w:tcPr>
          <w:p w14:paraId="37D904D4" w14:textId="77777777" w:rsidR="00CF4F97" w:rsidRPr="001E6707" w:rsidRDefault="00CF4F97" w:rsidP="00FE3DA6">
            <w:pPr>
              <w:adjustRightInd w:val="0"/>
              <w:rPr>
                <w:rFonts w:asciiTheme="minorHAnsi" w:hAnsiTheme="minorHAnsi" w:cstheme="minorHAnsi"/>
                <w:color w:val="000000"/>
                <w:lang w:eastAsia="fr-FR"/>
              </w:rPr>
            </w:pPr>
            <w:proofErr w:type="spellStart"/>
            <w:r w:rsidRPr="001E6707">
              <w:rPr>
                <w:rFonts w:asciiTheme="minorHAnsi" w:hAnsiTheme="minorHAnsi" w:cstheme="minorHAnsi"/>
                <w:color w:val="000000"/>
                <w:lang w:eastAsia="fr-FR"/>
              </w:rPr>
              <w:t>Sont</w:t>
            </w:r>
            <w:proofErr w:type="spellEnd"/>
            <w:r w:rsidRPr="001E6707">
              <w:rPr>
                <w:rFonts w:asciiTheme="minorHAnsi" w:hAnsiTheme="minorHAnsi" w:cstheme="minorHAnsi"/>
                <w:color w:val="000000"/>
                <w:lang w:eastAsia="fr-FR"/>
              </w:rPr>
              <w:t xml:space="preserve"> </w:t>
            </w:r>
            <w:proofErr w:type="spellStart"/>
            <w:r w:rsidRPr="001E6707">
              <w:rPr>
                <w:rFonts w:asciiTheme="minorHAnsi" w:hAnsiTheme="minorHAnsi" w:cstheme="minorHAnsi"/>
                <w:color w:val="000000"/>
                <w:lang w:eastAsia="fr-FR"/>
              </w:rPr>
              <w:t>exclus</w:t>
            </w:r>
            <w:proofErr w:type="spellEnd"/>
            <w:r w:rsidRPr="001E6707">
              <w:rPr>
                <w:rFonts w:asciiTheme="minorHAnsi" w:hAnsiTheme="minorHAnsi" w:cstheme="minorHAnsi"/>
                <w:color w:val="000000"/>
                <w:lang w:eastAsia="fr-FR"/>
              </w:rPr>
              <w:t xml:space="preserve"> par </w:t>
            </w:r>
            <w:proofErr w:type="spellStart"/>
            <w:proofErr w:type="gramStart"/>
            <w:r w:rsidRPr="001E6707">
              <w:rPr>
                <w:rFonts w:asciiTheme="minorHAnsi" w:hAnsiTheme="minorHAnsi" w:cstheme="minorHAnsi"/>
                <w:color w:val="000000"/>
                <w:lang w:eastAsia="fr-FR"/>
              </w:rPr>
              <w:t>exemple</w:t>
            </w:r>
            <w:proofErr w:type="spellEnd"/>
            <w:r w:rsidRPr="001E6707">
              <w:rPr>
                <w:rFonts w:asciiTheme="minorHAnsi" w:hAnsiTheme="minorHAnsi" w:cstheme="minorHAnsi"/>
                <w:color w:val="000000"/>
                <w:lang w:eastAsia="fr-FR"/>
              </w:rPr>
              <w:t xml:space="preserve"> :</w:t>
            </w:r>
            <w:proofErr w:type="gramEnd"/>
          </w:p>
          <w:p w14:paraId="1B9AF94F" w14:textId="77777777" w:rsidR="00CF4F97" w:rsidRPr="001E6707" w:rsidRDefault="00CF4F97" w:rsidP="00FE3DA6">
            <w:pPr>
              <w:pStyle w:val="Paragraphedeliste"/>
              <w:widowControl/>
              <w:numPr>
                <w:ilvl w:val="0"/>
                <w:numId w:val="3"/>
              </w:numPr>
              <w:adjustRightInd w:val="0"/>
              <w:contextualSpacing/>
              <w:rPr>
                <w:rFonts w:asciiTheme="minorHAnsi" w:hAnsiTheme="minorHAnsi" w:cstheme="minorHAnsi"/>
                <w:color w:val="000000"/>
                <w:lang w:eastAsia="fr-FR"/>
              </w:rPr>
            </w:pPr>
            <w:proofErr w:type="spellStart"/>
            <w:r w:rsidRPr="001E6707">
              <w:rPr>
                <w:rFonts w:asciiTheme="minorHAnsi" w:hAnsiTheme="minorHAnsi" w:cstheme="minorHAnsi"/>
                <w:color w:val="000000"/>
                <w:lang w:eastAsia="fr-FR"/>
              </w:rPr>
              <w:lastRenderedPageBreak/>
              <w:t>L’achat</w:t>
            </w:r>
            <w:proofErr w:type="spellEnd"/>
            <w:r w:rsidRPr="001E6707">
              <w:rPr>
                <w:rFonts w:asciiTheme="minorHAnsi" w:hAnsiTheme="minorHAnsi" w:cstheme="minorHAnsi"/>
                <w:color w:val="000000"/>
                <w:lang w:eastAsia="fr-FR"/>
              </w:rPr>
              <w:t xml:space="preserve"> de </w:t>
            </w:r>
            <w:proofErr w:type="spellStart"/>
            <w:r w:rsidRPr="001E6707">
              <w:rPr>
                <w:rFonts w:asciiTheme="minorHAnsi" w:hAnsiTheme="minorHAnsi" w:cstheme="minorHAnsi"/>
                <w:color w:val="000000"/>
                <w:lang w:eastAsia="fr-FR"/>
              </w:rPr>
              <w:t>bâtiments</w:t>
            </w:r>
            <w:proofErr w:type="spellEnd"/>
            <w:r w:rsidRPr="001E6707">
              <w:rPr>
                <w:rFonts w:asciiTheme="minorHAnsi" w:hAnsiTheme="minorHAnsi" w:cstheme="minorHAnsi"/>
                <w:color w:val="000000"/>
                <w:lang w:eastAsia="fr-FR"/>
              </w:rPr>
              <w:t xml:space="preserve"> </w:t>
            </w:r>
            <w:proofErr w:type="spellStart"/>
            <w:proofErr w:type="gramStart"/>
            <w:r w:rsidRPr="001E6707">
              <w:rPr>
                <w:rFonts w:asciiTheme="minorHAnsi" w:hAnsiTheme="minorHAnsi" w:cstheme="minorHAnsi"/>
                <w:color w:val="000000"/>
                <w:lang w:eastAsia="fr-FR"/>
              </w:rPr>
              <w:t>existants</w:t>
            </w:r>
            <w:proofErr w:type="spellEnd"/>
            <w:r w:rsidRPr="001E6707">
              <w:rPr>
                <w:rFonts w:asciiTheme="minorHAnsi" w:hAnsiTheme="minorHAnsi" w:cstheme="minorHAnsi"/>
                <w:color w:val="000000"/>
                <w:lang w:eastAsia="fr-FR"/>
              </w:rPr>
              <w:t> ;</w:t>
            </w:r>
            <w:proofErr w:type="gramEnd"/>
            <w:r w:rsidRPr="001E6707">
              <w:rPr>
                <w:rFonts w:asciiTheme="minorHAnsi" w:hAnsiTheme="minorHAnsi" w:cstheme="minorHAnsi"/>
                <w:strike/>
                <w:color w:val="000000"/>
                <w:lang w:eastAsia="fr-FR"/>
              </w:rPr>
              <w:t xml:space="preserve"> </w:t>
            </w:r>
          </w:p>
          <w:p w14:paraId="235AF955" w14:textId="77777777" w:rsidR="00CF4F97" w:rsidRPr="001E6707" w:rsidRDefault="00CF4F97" w:rsidP="00FE3DA6">
            <w:pPr>
              <w:pStyle w:val="Paragraphedeliste"/>
              <w:widowControl/>
              <w:numPr>
                <w:ilvl w:val="0"/>
                <w:numId w:val="3"/>
              </w:numPr>
              <w:adjustRightInd w:val="0"/>
              <w:contextualSpacing/>
              <w:rPr>
                <w:rFonts w:asciiTheme="minorHAnsi" w:hAnsiTheme="minorHAnsi" w:cstheme="minorHAnsi"/>
                <w:color w:val="000000"/>
                <w:lang w:eastAsia="fr-FR"/>
              </w:rPr>
            </w:pPr>
            <w:r w:rsidRPr="001E6707">
              <w:rPr>
                <w:rFonts w:asciiTheme="minorHAnsi" w:hAnsiTheme="minorHAnsi" w:cstheme="minorHAnsi"/>
                <w:color w:val="000000"/>
                <w:lang w:eastAsia="fr-FR"/>
              </w:rPr>
              <w:t xml:space="preserve">Les </w:t>
            </w:r>
            <w:proofErr w:type="spellStart"/>
            <w:r w:rsidRPr="001E6707">
              <w:rPr>
                <w:rFonts w:asciiTheme="minorHAnsi" w:hAnsiTheme="minorHAnsi" w:cstheme="minorHAnsi"/>
                <w:color w:val="000000"/>
                <w:lang w:eastAsia="fr-FR"/>
              </w:rPr>
              <w:t>coûts</w:t>
            </w:r>
            <w:proofErr w:type="spellEnd"/>
            <w:r w:rsidRPr="001E6707">
              <w:rPr>
                <w:rFonts w:asciiTheme="minorHAnsi" w:hAnsiTheme="minorHAnsi" w:cstheme="minorHAnsi"/>
                <w:color w:val="000000"/>
                <w:lang w:eastAsia="fr-FR"/>
              </w:rPr>
              <w:t xml:space="preserve"> </w:t>
            </w:r>
            <w:proofErr w:type="spellStart"/>
            <w:r w:rsidRPr="001E6707">
              <w:rPr>
                <w:rFonts w:asciiTheme="minorHAnsi" w:hAnsiTheme="minorHAnsi" w:cstheme="minorHAnsi"/>
                <w:color w:val="000000"/>
                <w:lang w:eastAsia="fr-FR"/>
              </w:rPr>
              <w:t>d’acquisition</w:t>
            </w:r>
            <w:proofErr w:type="spellEnd"/>
            <w:r w:rsidRPr="001E6707">
              <w:rPr>
                <w:rFonts w:asciiTheme="minorHAnsi" w:hAnsiTheme="minorHAnsi" w:cstheme="minorHAnsi"/>
                <w:color w:val="000000"/>
                <w:lang w:eastAsia="fr-FR"/>
              </w:rPr>
              <w:t xml:space="preserve"> </w:t>
            </w:r>
            <w:proofErr w:type="spellStart"/>
            <w:proofErr w:type="gramStart"/>
            <w:r w:rsidRPr="001E6707">
              <w:rPr>
                <w:rFonts w:asciiTheme="minorHAnsi" w:hAnsiTheme="minorHAnsi" w:cstheme="minorHAnsi"/>
                <w:color w:val="000000"/>
                <w:lang w:eastAsia="fr-FR"/>
              </w:rPr>
              <w:t>foncière</w:t>
            </w:r>
            <w:proofErr w:type="spellEnd"/>
            <w:r w:rsidRPr="001E6707">
              <w:rPr>
                <w:rFonts w:asciiTheme="minorHAnsi" w:hAnsiTheme="minorHAnsi" w:cstheme="minorHAnsi"/>
                <w:color w:val="000000"/>
                <w:lang w:eastAsia="fr-FR"/>
              </w:rPr>
              <w:t> ;</w:t>
            </w:r>
            <w:proofErr w:type="gramEnd"/>
          </w:p>
          <w:p w14:paraId="741BFD1B" w14:textId="77777777" w:rsidR="00CF4F97" w:rsidRPr="001E6707" w:rsidRDefault="00CF4F97" w:rsidP="00FE3DA6">
            <w:pPr>
              <w:pStyle w:val="Paragraphedeliste"/>
              <w:widowControl/>
              <w:numPr>
                <w:ilvl w:val="0"/>
                <w:numId w:val="3"/>
              </w:numPr>
              <w:adjustRightInd w:val="0"/>
              <w:contextualSpacing/>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Les frais relatifs au montage du dossier ;</w:t>
            </w:r>
          </w:p>
          <w:p w14:paraId="70C9DCBB" w14:textId="77777777" w:rsidR="00CF4F97" w:rsidRPr="001E6707" w:rsidRDefault="00CF4F97" w:rsidP="00FE3DA6">
            <w:pPr>
              <w:pStyle w:val="Paragraphedeliste"/>
              <w:widowControl/>
              <w:numPr>
                <w:ilvl w:val="0"/>
                <w:numId w:val="3"/>
              </w:numPr>
              <w:adjustRightInd w:val="0"/>
              <w:contextualSpacing/>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Les coûts de main d’œuvre pour les travaux réalisés par le porteur de projet ;</w:t>
            </w:r>
          </w:p>
          <w:p w14:paraId="0B25EFBE" w14:textId="77777777" w:rsidR="00CF4F97" w:rsidRPr="001E6707" w:rsidRDefault="00CF4F97" w:rsidP="00FE3DA6">
            <w:pPr>
              <w:pStyle w:val="Paragraphedeliste"/>
              <w:widowControl/>
              <w:numPr>
                <w:ilvl w:val="0"/>
                <w:numId w:val="3"/>
              </w:numPr>
              <w:adjustRightInd w:val="0"/>
              <w:contextualSpacing/>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Les matériels et les équipements d’occasion (hors reconditionné) ;</w:t>
            </w:r>
          </w:p>
          <w:p w14:paraId="496AFE9A" w14:textId="77777777" w:rsidR="00CF4F97" w:rsidRPr="001E6707" w:rsidRDefault="00CF4F97" w:rsidP="00FE3DA6">
            <w:pPr>
              <w:pStyle w:val="Paragraphedeliste"/>
              <w:widowControl/>
              <w:numPr>
                <w:ilvl w:val="0"/>
                <w:numId w:val="3"/>
              </w:numPr>
              <w:adjustRightInd w:val="0"/>
              <w:contextualSpacing/>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Les investissements financés par un crédit-bail.</w:t>
            </w:r>
          </w:p>
        </w:tc>
      </w:tr>
      <w:tr w:rsidR="00CF4F97" w:rsidRPr="008932B3" w14:paraId="3F64FA0B" w14:textId="77777777" w:rsidTr="00FE3DA6">
        <w:tc>
          <w:tcPr>
            <w:tcW w:w="3681" w:type="dxa"/>
            <w:shd w:val="clear" w:color="auto" w:fill="auto"/>
          </w:tcPr>
          <w:p w14:paraId="6EABB1AF" w14:textId="77777777" w:rsidR="00CF4F97" w:rsidRPr="001E6707" w:rsidRDefault="00CF4F97" w:rsidP="00FE3DA6">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lastRenderedPageBreak/>
              <w:t>Eligibilité</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temporelle</w:t>
            </w:r>
            <w:proofErr w:type="spellEnd"/>
            <w:r w:rsidRPr="001E6707">
              <w:rPr>
                <w:rFonts w:asciiTheme="minorHAnsi" w:hAnsiTheme="minorHAnsi" w:cstheme="minorHAnsi"/>
                <w:color w:val="1F497D"/>
                <w:lang w:eastAsia="fr-FR"/>
              </w:rPr>
              <w:t xml:space="preserve"> des </w:t>
            </w:r>
            <w:proofErr w:type="spellStart"/>
            <w:r w:rsidRPr="001E6707">
              <w:rPr>
                <w:rFonts w:asciiTheme="minorHAnsi" w:hAnsiTheme="minorHAnsi" w:cstheme="minorHAnsi"/>
                <w:color w:val="1F497D"/>
                <w:lang w:eastAsia="fr-FR"/>
              </w:rPr>
              <w:t>dépenses</w:t>
            </w:r>
            <w:proofErr w:type="spellEnd"/>
            <w:r w:rsidRPr="001E6707">
              <w:rPr>
                <w:rFonts w:asciiTheme="minorHAnsi" w:hAnsiTheme="minorHAnsi" w:cstheme="minorHAnsi"/>
                <w:color w:val="1F497D"/>
                <w:lang w:eastAsia="fr-FR"/>
              </w:rPr>
              <w:t xml:space="preserve"> </w:t>
            </w:r>
          </w:p>
        </w:tc>
        <w:tc>
          <w:tcPr>
            <w:tcW w:w="6520" w:type="dxa"/>
            <w:shd w:val="clear" w:color="auto" w:fill="auto"/>
          </w:tcPr>
          <w:p w14:paraId="4BCC76AB"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Les dépenses sont éligibles à compter du 1</w:t>
            </w:r>
            <w:r w:rsidRPr="001E6707">
              <w:rPr>
                <w:rFonts w:asciiTheme="minorHAnsi" w:hAnsiTheme="minorHAnsi" w:cstheme="minorHAnsi"/>
                <w:color w:val="000000"/>
                <w:vertAlign w:val="superscript"/>
                <w:lang w:val="fr-FR" w:eastAsia="fr-FR"/>
              </w:rPr>
              <w:t>er</w:t>
            </w:r>
            <w:r w:rsidRPr="001E6707">
              <w:rPr>
                <w:rFonts w:asciiTheme="minorHAnsi" w:hAnsiTheme="minorHAnsi" w:cstheme="minorHAnsi"/>
                <w:color w:val="000000"/>
                <w:lang w:val="fr-FR" w:eastAsia="fr-FR"/>
              </w:rPr>
              <w:t xml:space="preserve"> janvier 2023 concernant le ou les appels à projets ouverts en 2023. </w:t>
            </w:r>
          </w:p>
          <w:p w14:paraId="7DF14DC4" w14:textId="77777777" w:rsidR="00CF4F9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Pour les appels à projets ouverts par la suite, à compter de 2024, les dépenses sont éligibles à compter de la date de clôture du précédent appel à projets.</w:t>
            </w:r>
          </w:p>
          <w:p w14:paraId="2D415BA1" w14:textId="77777777" w:rsidR="00CF4F97" w:rsidRPr="001E6707" w:rsidRDefault="00CF4F97" w:rsidP="00FE3DA6">
            <w:pPr>
              <w:adjustRightInd w:val="0"/>
              <w:jc w:val="both"/>
              <w:rPr>
                <w:rFonts w:asciiTheme="minorHAnsi" w:hAnsiTheme="minorHAnsi" w:cstheme="minorHAnsi"/>
                <w:color w:val="000000"/>
                <w:lang w:val="fr-FR" w:eastAsia="fr-FR"/>
              </w:rPr>
            </w:pPr>
            <w:r w:rsidRPr="00CF3E0C">
              <w:rPr>
                <w:rFonts w:asciiTheme="minorHAnsi" w:hAnsiTheme="minorHAnsi" w:cstheme="minorHAnsi"/>
                <w:color w:val="000000"/>
                <w:lang w:val="fr-FR" w:eastAsia="fr-FR"/>
              </w:rPr>
              <w:t>Cependant, il est impératif que la demande d’aide soit déposée avant l’achèvement matériel du projet pour lequel l’aide est demandée, sous peine d’inéligibilité de la totalité du projet. Des précisions seront apportées dans les appels à projets.</w:t>
            </w:r>
          </w:p>
        </w:tc>
      </w:tr>
      <w:tr w:rsidR="00CF4F97" w:rsidRPr="008932B3" w14:paraId="01DC20E1" w14:textId="77777777" w:rsidTr="00FE3DA6">
        <w:tc>
          <w:tcPr>
            <w:tcW w:w="3681" w:type="dxa"/>
            <w:shd w:val="clear" w:color="auto" w:fill="auto"/>
          </w:tcPr>
          <w:p w14:paraId="1FD94792" w14:textId="77777777" w:rsidR="00CF4F97" w:rsidRPr="001E6707" w:rsidRDefault="00CF4F97" w:rsidP="00FE3DA6">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Eligibilité</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géographique</w:t>
            </w:r>
            <w:proofErr w:type="spellEnd"/>
          </w:p>
        </w:tc>
        <w:tc>
          <w:tcPr>
            <w:tcW w:w="6520" w:type="dxa"/>
            <w:shd w:val="clear" w:color="auto" w:fill="auto"/>
          </w:tcPr>
          <w:p w14:paraId="6D9B8221" w14:textId="77777777" w:rsidR="00CF4F97" w:rsidRPr="001E6707" w:rsidDel="0041011B" w:rsidRDefault="00CF4F97" w:rsidP="00FE3DA6">
            <w:pPr>
              <w:adjustRightInd w:val="0"/>
              <w:rPr>
                <w:rFonts w:asciiTheme="minorHAnsi" w:hAnsiTheme="minorHAnsi" w:cstheme="minorHAnsi"/>
                <w:color w:val="000000"/>
                <w:highlight w:val="yellow"/>
                <w:lang w:val="fr-FR" w:eastAsia="fr-FR"/>
              </w:rPr>
            </w:pPr>
            <w:r w:rsidRPr="001E6707">
              <w:rPr>
                <w:rFonts w:asciiTheme="minorHAnsi" w:hAnsiTheme="minorHAnsi" w:cstheme="minorHAnsi"/>
                <w:iCs/>
                <w:color w:val="000000"/>
                <w:lang w:val="fr-FR" w:eastAsia="fr-FR"/>
              </w:rPr>
              <w:t>Le siège social de la personne morale est situé en Nouvelle-Aquitaine</w:t>
            </w:r>
          </w:p>
        </w:tc>
      </w:tr>
      <w:tr w:rsidR="00CF4F97" w:rsidRPr="008932B3" w14:paraId="28602905" w14:textId="77777777" w:rsidTr="00FE3DA6">
        <w:tc>
          <w:tcPr>
            <w:tcW w:w="3681" w:type="dxa"/>
            <w:shd w:val="clear" w:color="auto" w:fill="auto"/>
          </w:tcPr>
          <w:p w14:paraId="74E618FF" w14:textId="77777777" w:rsidR="00CF4F97" w:rsidRPr="001E6707" w:rsidRDefault="00CF4F97" w:rsidP="00FE3DA6">
            <w:pPr>
              <w:adjustRightInd w:val="0"/>
              <w:rPr>
                <w:rFonts w:asciiTheme="minorHAnsi" w:hAnsiTheme="minorHAnsi" w:cstheme="minorHAnsi"/>
                <w:color w:val="1F497D"/>
                <w:lang w:val="fr-FR" w:eastAsia="fr-FR"/>
              </w:rPr>
            </w:pPr>
            <w:r w:rsidRPr="001E6707">
              <w:rPr>
                <w:rFonts w:asciiTheme="minorHAnsi" w:hAnsiTheme="minorHAnsi" w:cstheme="minorHAnsi"/>
                <w:color w:val="1F497D"/>
                <w:lang w:val="fr-FR" w:eastAsia="fr-FR"/>
              </w:rPr>
              <w:t>Ligne de partage PSR/autres dispositifs régionaux ou nationaux</w:t>
            </w:r>
          </w:p>
        </w:tc>
        <w:tc>
          <w:tcPr>
            <w:tcW w:w="6520" w:type="dxa"/>
            <w:shd w:val="clear" w:color="auto" w:fill="auto"/>
          </w:tcPr>
          <w:p w14:paraId="3A59F6DC" w14:textId="77777777" w:rsidR="00CF4F97" w:rsidRPr="001E6707" w:rsidRDefault="00CF4F97" w:rsidP="00FE3DA6">
            <w:pPr>
              <w:adjustRightInd w:val="0"/>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Aucune autre aide publique ne soutient les actions décrites dans cette fiche, il n’y a pas de risque de double financement.</w:t>
            </w:r>
          </w:p>
        </w:tc>
      </w:tr>
      <w:tr w:rsidR="00CF4F97" w:rsidRPr="008932B3" w14:paraId="1E43502A" w14:textId="77777777" w:rsidTr="00FE3DA6">
        <w:tc>
          <w:tcPr>
            <w:tcW w:w="3681" w:type="dxa"/>
            <w:shd w:val="clear" w:color="auto" w:fill="auto"/>
          </w:tcPr>
          <w:p w14:paraId="0C126928" w14:textId="77777777" w:rsidR="00CF4F97" w:rsidRPr="001E6707" w:rsidRDefault="00CF4F97" w:rsidP="00FE3DA6">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Ligne</w:t>
            </w:r>
            <w:proofErr w:type="spellEnd"/>
            <w:r w:rsidRPr="001E6707">
              <w:rPr>
                <w:rFonts w:asciiTheme="minorHAnsi" w:hAnsiTheme="minorHAnsi" w:cstheme="minorHAnsi"/>
                <w:color w:val="1F497D"/>
                <w:lang w:eastAsia="fr-FR"/>
              </w:rPr>
              <w:t xml:space="preserve"> de partage FESI</w:t>
            </w:r>
          </w:p>
        </w:tc>
        <w:tc>
          <w:tcPr>
            <w:tcW w:w="6520" w:type="dxa"/>
            <w:shd w:val="clear" w:color="auto" w:fill="auto"/>
          </w:tcPr>
          <w:p w14:paraId="3958C9D2" w14:textId="77777777" w:rsidR="00CF4F97" w:rsidRPr="001E6707" w:rsidRDefault="00CF4F97" w:rsidP="00FE3DA6">
            <w:pPr>
              <w:adjustRightInd w:val="0"/>
              <w:rPr>
                <w:rFonts w:asciiTheme="minorHAnsi" w:hAnsiTheme="minorHAnsi" w:cstheme="minorHAnsi"/>
                <w:color w:val="000000"/>
                <w:lang w:val="fr-FR" w:eastAsia="fr-FR"/>
              </w:rPr>
            </w:pPr>
            <w:r w:rsidRPr="001E6707">
              <w:rPr>
                <w:rFonts w:asciiTheme="minorHAnsi" w:hAnsiTheme="minorHAnsi" w:cstheme="minorHAnsi"/>
                <w:lang w:val="fr-FR" w:eastAsia="fr-FR"/>
              </w:rPr>
              <w:t>Les GAL ne pourront pas mobiliser leur enveloppe LEADER pour des typologies d’actions éligibles au présent dispositif.</w:t>
            </w:r>
          </w:p>
        </w:tc>
      </w:tr>
      <w:tr w:rsidR="00CF4F97" w:rsidRPr="001E6707" w14:paraId="6711DAF3" w14:textId="77777777" w:rsidTr="00FE3DA6">
        <w:tc>
          <w:tcPr>
            <w:tcW w:w="10201" w:type="dxa"/>
            <w:gridSpan w:val="2"/>
            <w:shd w:val="clear" w:color="auto" w:fill="auto"/>
          </w:tcPr>
          <w:p w14:paraId="17670AB1" w14:textId="77777777" w:rsidR="00CF4F97" w:rsidRPr="001E6707" w:rsidRDefault="00CF4F97" w:rsidP="00FE3DA6">
            <w:pPr>
              <w:adjustRightInd w:val="0"/>
              <w:rPr>
                <w:rFonts w:asciiTheme="minorHAnsi" w:hAnsiTheme="minorHAnsi" w:cstheme="minorHAnsi"/>
                <w:color w:val="000000"/>
                <w:lang w:eastAsia="fr-FR"/>
              </w:rPr>
            </w:pPr>
            <w:r w:rsidRPr="001E6707">
              <w:rPr>
                <w:rFonts w:asciiTheme="minorHAnsi" w:hAnsiTheme="minorHAnsi" w:cstheme="minorHAnsi"/>
                <w:b/>
                <w:color w:val="1F497D"/>
                <w:lang w:eastAsia="fr-FR"/>
              </w:rPr>
              <w:t xml:space="preserve">3. </w:t>
            </w:r>
            <w:proofErr w:type="spellStart"/>
            <w:r w:rsidRPr="001E6707">
              <w:rPr>
                <w:rFonts w:asciiTheme="minorHAnsi" w:hAnsiTheme="minorHAnsi" w:cstheme="minorHAnsi"/>
                <w:b/>
                <w:color w:val="1F497D"/>
                <w:lang w:eastAsia="fr-FR"/>
              </w:rPr>
              <w:t>Modalités</w:t>
            </w:r>
            <w:proofErr w:type="spellEnd"/>
            <w:r w:rsidRPr="001E6707">
              <w:rPr>
                <w:rFonts w:asciiTheme="minorHAnsi" w:hAnsiTheme="minorHAnsi" w:cstheme="minorHAnsi"/>
                <w:b/>
                <w:color w:val="1F497D"/>
                <w:lang w:eastAsia="fr-FR"/>
              </w:rPr>
              <w:t xml:space="preserve"> </w:t>
            </w:r>
            <w:proofErr w:type="spellStart"/>
            <w:r w:rsidRPr="001E6707">
              <w:rPr>
                <w:rFonts w:asciiTheme="minorHAnsi" w:hAnsiTheme="minorHAnsi" w:cstheme="minorHAnsi"/>
                <w:b/>
                <w:color w:val="1F497D"/>
                <w:lang w:eastAsia="fr-FR"/>
              </w:rPr>
              <w:t>d’octroi</w:t>
            </w:r>
            <w:proofErr w:type="spellEnd"/>
            <w:r w:rsidRPr="001E6707">
              <w:rPr>
                <w:rFonts w:asciiTheme="minorHAnsi" w:hAnsiTheme="minorHAnsi" w:cstheme="minorHAnsi"/>
                <w:b/>
                <w:color w:val="1F497D"/>
                <w:lang w:eastAsia="fr-FR"/>
              </w:rPr>
              <w:t xml:space="preserve"> de </w:t>
            </w:r>
            <w:proofErr w:type="spellStart"/>
            <w:r w:rsidRPr="001E6707">
              <w:rPr>
                <w:rFonts w:asciiTheme="minorHAnsi" w:hAnsiTheme="minorHAnsi" w:cstheme="minorHAnsi"/>
                <w:b/>
                <w:color w:val="1F497D"/>
                <w:lang w:eastAsia="fr-FR"/>
              </w:rPr>
              <w:t>l’aide</w:t>
            </w:r>
            <w:proofErr w:type="spellEnd"/>
          </w:p>
        </w:tc>
      </w:tr>
      <w:tr w:rsidR="00CF4F97" w:rsidRPr="008932B3" w14:paraId="1EC093DE" w14:textId="77777777" w:rsidTr="00FE3DA6">
        <w:tc>
          <w:tcPr>
            <w:tcW w:w="3681" w:type="dxa"/>
            <w:shd w:val="clear" w:color="auto" w:fill="auto"/>
          </w:tcPr>
          <w:p w14:paraId="33099463" w14:textId="77777777" w:rsidR="00CF4F97" w:rsidRPr="001E6707" w:rsidRDefault="00CF4F97" w:rsidP="00FE3DA6">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Principes</w:t>
            </w:r>
            <w:proofErr w:type="spellEnd"/>
            <w:r w:rsidRPr="001E6707">
              <w:rPr>
                <w:rFonts w:asciiTheme="minorHAnsi" w:hAnsiTheme="minorHAnsi" w:cstheme="minorHAnsi"/>
                <w:color w:val="1F497D"/>
                <w:lang w:eastAsia="fr-FR"/>
              </w:rPr>
              <w:t xml:space="preserve"> de </w:t>
            </w:r>
            <w:proofErr w:type="spellStart"/>
            <w:r w:rsidRPr="001E6707">
              <w:rPr>
                <w:rFonts w:asciiTheme="minorHAnsi" w:hAnsiTheme="minorHAnsi" w:cstheme="minorHAnsi"/>
                <w:color w:val="1F497D"/>
                <w:lang w:eastAsia="fr-FR"/>
              </w:rPr>
              <w:t>sélection</w:t>
            </w:r>
            <w:proofErr w:type="spellEnd"/>
          </w:p>
        </w:tc>
        <w:tc>
          <w:tcPr>
            <w:tcW w:w="6520" w:type="dxa"/>
            <w:shd w:val="clear" w:color="auto" w:fill="auto"/>
          </w:tcPr>
          <w:p w14:paraId="118E7A53" w14:textId="77777777" w:rsidR="00CF4F97" w:rsidRPr="001E6707" w:rsidRDefault="00CF4F97" w:rsidP="00FE3DA6">
            <w:pPr>
              <w:rPr>
                <w:rFonts w:asciiTheme="minorHAnsi" w:hAnsiTheme="minorHAnsi" w:cstheme="minorHAnsi"/>
                <w:lang w:val="fr-FR"/>
              </w:rPr>
            </w:pPr>
            <w:proofErr w:type="gramStart"/>
            <w:r w:rsidRPr="001E6707">
              <w:rPr>
                <w:rFonts w:asciiTheme="minorHAnsi" w:hAnsiTheme="minorHAnsi" w:cstheme="minorHAnsi"/>
                <w:lang w:val="fr-FR"/>
              </w:rPr>
              <w:t>le</w:t>
            </w:r>
            <w:proofErr w:type="gramEnd"/>
            <w:r w:rsidRPr="001E6707">
              <w:rPr>
                <w:rFonts w:asciiTheme="minorHAnsi" w:hAnsiTheme="minorHAnsi" w:cstheme="minorHAnsi"/>
                <w:lang w:val="fr-FR"/>
              </w:rPr>
              <w:t xml:space="preserve"> processus de sélection des projets se fait par appel à projet.</w:t>
            </w:r>
          </w:p>
          <w:p w14:paraId="21F78C42" w14:textId="77777777" w:rsidR="00CF4F97" w:rsidRPr="001E6707" w:rsidRDefault="00CF4F97" w:rsidP="00FE3DA6">
            <w:pPr>
              <w:jc w:val="both"/>
              <w:rPr>
                <w:rFonts w:asciiTheme="minorHAnsi" w:hAnsiTheme="minorHAnsi" w:cstheme="minorHAnsi"/>
                <w:lang w:val="fr-FR"/>
              </w:rPr>
            </w:pPr>
            <w:r w:rsidRPr="001E6707">
              <w:rPr>
                <w:rFonts w:asciiTheme="minorHAnsi" w:hAnsiTheme="minorHAnsi" w:cstheme="minorHAnsi"/>
                <w:lang w:val="fr-FR"/>
              </w:rPr>
              <w:t>Les dossiers seront sélectionnés sur la base des principes suivants :</w:t>
            </w:r>
          </w:p>
          <w:p w14:paraId="30CC8C1B" w14:textId="77777777" w:rsidR="00CF4F97" w:rsidRPr="001E6707" w:rsidRDefault="00CF4F97" w:rsidP="00FE3DA6">
            <w:pPr>
              <w:adjustRightInd w:val="0"/>
              <w:jc w:val="both"/>
              <w:rPr>
                <w:rFonts w:asciiTheme="minorHAnsi" w:hAnsiTheme="minorHAnsi" w:cstheme="minorHAnsi"/>
                <w:color w:val="000000"/>
                <w:lang w:val="fr-FR" w:eastAsia="fr-FR"/>
              </w:rPr>
            </w:pPr>
          </w:p>
          <w:p w14:paraId="3227B044"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xml:space="preserve">- Projet confortant la transition </w:t>
            </w:r>
            <w:proofErr w:type="spellStart"/>
            <w:r w:rsidRPr="001E6707">
              <w:rPr>
                <w:rFonts w:asciiTheme="minorHAnsi" w:hAnsiTheme="minorHAnsi" w:cstheme="minorHAnsi"/>
                <w:color w:val="000000"/>
                <w:lang w:val="fr-FR" w:eastAsia="fr-FR"/>
              </w:rPr>
              <w:t>agro-écologique</w:t>
            </w:r>
            <w:proofErr w:type="spellEnd"/>
            <w:r w:rsidRPr="001E6707">
              <w:rPr>
                <w:rFonts w:asciiTheme="minorHAnsi" w:hAnsiTheme="minorHAnsi" w:cstheme="minorHAnsi"/>
                <w:color w:val="000000"/>
                <w:lang w:val="fr-FR" w:eastAsia="fr-FR"/>
              </w:rPr>
              <w:t>, l’adaptation au changement climatique, la réduction des émissions des gaz à effet de serre et, les effets positifs de l’agriculture sur l’environnement et le paysage ;</w:t>
            </w:r>
          </w:p>
          <w:p w14:paraId="37A1ECFB"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xml:space="preserve">- Projet favorisant le renouvellement des générations, </w:t>
            </w:r>
          </w:p>
          <w:p w14:paraId="5A0D2F93"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Projet favorisant la réduction de la pénibilité du travail sur les exploitations agricoles ;</w:t>
            </w:r>
          </w:p>
          <w:p w14:paraId="46E704CD"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Projet en lien avec une diversification des revenus de l’exploitation, réorientation ou reconversion de production agricole ;</w:t>
            </w:r>
          </w:p>
          <w:p w14:paraId="27B0039E" w14:textId="77777777" w:rsidR="00CF4F97" w:rsidRPr="001E6707" w:rsidRDefault="00CF4F97" w:rsidP="00FE3DA6">
            <w:pPr>
              <w:adjustRightInd w:val="0"/>
              <w:jc w:val="both"/>
              <w:rPr>
                <w:rFonts w:asciiTheme="minorHAnsi" w:hAnsiTheme="minorHAnsi" w:cstheme="minorHAnsi"/>
                <w:strike/>
                <w:color w:val="000000"/>
                <w:lang w:val="fr-FR" w:eastAsia="fr-FR"/>
              </w:rPr>
            </w:pPr>
            <w:r w:rsidRPr="001E6707">
              <w:rPr>
                <w:rFonts w:asciiTheme="minorHAnsi" w:hAnsiTheme="minorHAnsi" w:cstheme="minorHAnsi"/>
                <w:color w:val="000000"/>
                <w:lang w:val="fr-FR" w:eastAsia="fr-FR"/>
              </w:rPr>
              <w:t>-  Projet en lien avec une stratégie de filières ;</w:t>
            </w:r>
          </w:p>
          <w:p w14:paraId="26878164"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Projet de démonstration, de vulgarisation ou d’innovation en lien avec Néo-Terra ;</w:t>
            </w:r>
          </w:p>
          <w:p w14:paraId="377BADA0" w14:textId="77777777" w:rsidR="00CF4F97" w:rsidRPr="001E6707" w:rsidRDefault="00CF4F97" w:rsidP="00FE3DA6">
            <w:pPr>
              <w:adjustRightInd w:val="0"/>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Périodicité d’une année sur l’autre (primo-demandeur).</w:t>
            </w:r>
          </w:p>
        </w:tc>
      </w:tr>
      <w:tr w:rsidR="00CF4F97" w:rsidRPr="001E6707" w14:paraId="49C9A07F" w14:textId="77777777" w:rsidTr="00FE3DA6">
        <w:tc>
          <w:tcPr>
            <w:tcW w:w="3681" w:type="dxa"/>
            <w:shd w:val="clear" w:color="auto" w:fill="auto"/>
          </w:tcPr>
          <w:p w14:paraId="5CF55CBA" w14:textId="77777777" w:rsidR="00CF4F97" w:rsidRPr="001E6707" w:rsidRDefault="00CF4F97" w:rsidP="00FE3DA6">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Fonctionnement</w:t>
            </w:r>
            <w:proofErr w:type="spellEnd"/>
            <w:r w:rsidRPr="001E6707">
              <w:rPr>
                <w:rFonts w:asciiTheme="minorHAnsi" w:hAnsiTheme="minorHAnsi" w:cstheme="minorHAnsi"/>
                <w:color w:val="1F497D"/>
                <w:lang w:eastAsia="fr-FR"/>
              </w:rPr>
              <w:t xml:space="preserve"> du </w:t>
            </w:r>
            <w:proofErr w:type="spellStart"/>
            <w:r w:rsidRPr="001E6707">
              <w:rPr>
                <w:rFonts w:asciiTheme="minorHAnsi" w:hAnsiTheme="minorHAnsi" w:cstheme="minorHAnsi"/>
                <w:color w:val="1F497D"/>
                <w:lang w:eastAsia="fr-FR"/>
              </w:rPr>
              <w:t>dispositif</w:t>
            </w:r>
            <w:proofErr w:type="spellEnd"/>
            <w:r w:rsidRPr="001E6707">
              <w:rPr>
                <w:rFonts w:asciiTheme="minorHAnsi" w:hAnsiTheme="minorHAnsi" w:cstheme="minorHAnsi"/>
                <w:color w:val="1F497D"/>
                <w:lang w:eastAsia="fr-FR"/>
              </w:rPr>
              <w:t xml:space="preserve"> </w:t>
            </w:r>
          </w:p>
        </w:tc>
        <w:tc>
          <w:tcPr>
            <w:tcW w:w="6520" w:type="dxa"/>
            <w:shd w:val="clear" w:color="auto" w:fill="auto"/>
          </w:tcPr>
          <w:p w14:paraId="4BF3246F" w14:textId="77777777" w:rsidR="00CF4F97" w:rsidRPr="001E6707" w:rsidRDefault="00CF4F97" w:rsidP="00FE3DA6">
            <w:pPr>
              <w:adjustRightInd w:val="0"/>
              <w:rPr>
                <w:rFonts w:asciiTheme="minorHAnsi" w:hAnsiTheme="minorHAnsi" w:cstheme="minorHAnsi"/>
                <w:color w:val="000000"/>
                <w:lang w:eastAsia="fr-FR"/>
              </w:rPr>
            </w:pPr>
            <w:r w:rsidRPr="001E6707">
              <w:rPr>
                <w:rFonts w:asciiTheme="minorHAnsi" w:hAnsiTheme="minorHAnsi" w:cstheme="minorHAnsi"/>
                <w:color w:val="000000"/>
                <w:lang w:eastAsia="fr-FR"/>
              </w:rPr>
              <w:t xml:space="preserve">Appel à </w:t>
            </w:r>
            <w:proofErr w:type="spellStart"/>
            <w:r w:rsidRPr="001E6707">
              <w:rPr>
                <w:rFonts w:asciiTheme="minorHAnsi" w:hAnsiTheme="minorHAnsi" w:cstheme="minorHAnsi"/>
                <w:color w:val="000000"/>
                <w:lang w:eastAsia="fr-FR"/>
              </w:rPr>
              <w:t>projets</w:t>
            </w:r>
            <w:proofErr w:type="spellEnd"/>
          </w:p>
        </w:tc>
      </w:tr>
      <w:tr w:rsidR="00CF4F97" w:rsidRPr="008932B3" w14:paraId="5CE65EAC" w14:textId="77777777" w:rsidTr="00FE3DA6">
        <w:tc>
          <w:tcPr>
            <w:tcW w:w="3681" w:type="dxa"/>
            <w:shd w:val="clear" w:color="auto" w:fill="auto"/>
          </w:tcPr>
          <w:p w14:paraId="571F10BC" w14:textId="77777777" w:rsidR="00CF4F97" w:rsidRPr="001E6707" w:rsidRDefault="00CF4F97" w:rsidP="00FE3DA6">
            <w:pPr>
              <w:adjustRightInd w:val="0"/>
              <w:rPr>
                <w:rFonts w:asciiTheme="minorHAnsi" w:hAnsiTheme="minorHAnsi" w:cstheme="minorHAnsi"/>
                <w:color w:val="1F497D"/>
                <w:lang w:eastAsia="fr-FR"/>
              </w:rPr>
            </w:pPr>
            <w:r w:rsidRPr="001E6707">
              <w:rPr>
                <w:rFonts w:asciiTheme="minorHAnsi" w:hAnsiTheme="minorHAnsi" w:cstheme="minorHAnsi"/>
                <w:color w:val="1F497D"/>
                <w:lang w:eastAsia="fr-FR"/>
              </w:rPr>
              <w:t xml:space="preserve">Bonifications </w:t>
            </w:r>
            <w:proofErr w:type="spellStart"/>
            <w:r w:rsidRPr="001E6707">
              <w:rPr>
                <w:rFonts w:asciiTheme="minorHAnsi" w:hAnsiTheme="minorHAnsi" w:cstheme="minorHAnsi"/>
                <w:color w:val="1F497D"/>
                <w:lang w:eastAsia="fr-FR"/>
              </w:rPr>
              <w:t>éventuelles</w:t>
            </w:r>
            <w:proofErr w:type="spellEnd"/>
          </w:p>
        </w:tc>
        <w:tc>
          <w:tcPr>
            <w:tcW w:w="6520" w:type="dxa"/>
            <w:shd w:val="clear" w:color="auto" w:fill="auto"/>
          </w:tcPr>
          <w:p w14:paraId="5DD1EC03" w14:textId="77777777" w:rsidR="00CF4F97" w:rsidRPr="001E6707" w:rsidRDefault="00CF4F97" w:rsidP="00FE3DA6">
            <w:pPr>
              <w:adjustRightInd w:val="0"/>
              <w:jc w:val="both"/>
              <w:rPr>
                <w:rFonts w:asciiTheme="minorHAnsi" w:hAnsiTheme="minorHAnsi" w:cstheme="minorHAnsi"/>
                <w:color w:val="000000"/>
                <w:lang w:val="fr-FR" w:eastAsia="fr-FR"/>
              </w:rPr>
            </w:pPr>
            <w:bookmarkStart w:id="2" w:name="_Hlk108014382"/>
            <w:r w:rsidRPr="001E6707">
              <w:rPr>
                <w:rFonts w:asciiTheme="minorHAnsi" w:hAnsiTheme="minorHAnsi" w:cstheme="minorHAnsi"/>
                <w:color w:val="000000"/>
                <w:lang w:val="fr-FR" w:eastAsia="fr-FR"/>
              </w:rPr>
              <w:t>+ 15% pour les projets de collectifs d’agriculteurs dont le siège social est situé en zone de montagne</w:t>
            </w:r>
            <w:bookmarkEnd w:id="2"/>
            <w:r w:rsidRPr="001E6707">
              <w:rPr>
                <w:rFonts w:asciiTheme="minorHAnsi" w:hAnsiTheme="minorHAnsi" w:cstheme="minorHAnsi"/>
                <w:color w:val="000000"/>
                <w:lang w:val="fr-FR" w:eastAsia="fr-FR"/>
              </w:rPr>
              <w:t xml:space="preserve">. </w:t>
            </w:r>
          </w:p>
          <w:p w14:paraId="5958289F" w14:textId="77777777" w:rsidR="00CF4F97" w:rsidRPr="001E6707" w:rsidRDefault="00CF4F97" w:rsidP="00FE3DA6">
            <w:pPr>
              <w:adjustRightInd w:val="0"/>
              <w:jc w:val="both"/>
              <w:rPr>
                <w:rFonts w:asciiTheme="minorHAnsi" w:hAnsiTheme="minorHAnsi" w:cstheme="minorHAnsi"/>
                <w:color w:val="000000"/>
                <w:lang w:val="fr-FR" w:eastAsia="fr-FR"/>
              </w:rPr>
            </w:pPr>
          </w:p>
          <w:p w14:paraId="261B4D6E"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xml:space="preserve">Des bonifications supplémentaires seront définies dans les appels à projets portant sur les éléments suivants : </w:t>
            </w:r>
          </w:p>
          <w:p w14:paraId="00763D7F" w14:textId="77777777" w:rsidR="00CF4F97" w:rsidRPr="001E6707" w:rsidRDefault="00CF4F97" w:rsidP="00FE3DA6">
            <w:pPr>
              <w:widowControl/>
              <w:numPr>
                <w:ilvl w:val="0"/>
                <w:numId w:val="2"/>
              </w:num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lastRenderedPageBreak/>
              <w:t xml:space="preserve">Matériels de démonstration, matériels innovants, ou matériels modifiant directement les pratiques agricoles par rapport aux enjeux Néo Terra : bonification </w:t>
            </w:r>
            <w:r w:rsidRPr="00B134D0">
              <w:rPr>
                <w:rFonts w:asciiTheme="minorHAnsi" w:hAnsiTheme="minorHAnsi" w:cstheme="minorHAnsi"/>
                <w:color w:val="000000"/>
                <w:lang w:val="fr-FR" w:eastAsia="fr-FR"/>
              </w:rPr>
              <w:t>de +20</w:t>
            </w:r>
            <w:proofErr w:type="gramStart"/>
            <w:r w:rsidRPr="00B134D0">
              <w:rPr>
                <w:rFonts w:asciiTheme="minorHAnsi" w:hAnsiTheme="minorHAnsi" w:cstheme="minorHAnsi"/>
                <w:color w:val="000000"/>
                <w:lang w:val="fr-FR" w:eastAsia="fr-FR"/>
              </w:rPr>
              <w:t>%;</w:t>
            </w:r>
            <w:proofErr w:type="gramEnd"/>
          </w:p>
          <w:p w14:paraId="5321DE05" w14:textId="77777777" w:rsidR="00CF4F97" w:rsidRPr="001E6707" w:rsidRDefault="00CF4F97" w:rsidP="00FE3DA6">
            <w:pPr>
              <w:widowControl/>
              <w:numPr>
                <w:ilvl w:val="0"/>
                <w:numId w:val="2"/>
              </w:num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xml:space="preserve">Matériels dédiés à la diversification des revenus des exploitations agricoles, réorientation ou reconversion d’atelier de production agricole ou à des projets de filières s’inscrivant dans la transition </w:t>
            </w:r>
            <w:proofErr w:type="spellStart"/>
            <w:r w:rsidRPr="001E6707">
              <w:rPr>
                <w:rFonts w:asciiTheme="minorHAnsi" w:hAnsiTheme="minorHAnsi" w:cstheme="minorHAnsi"/>
                <w:color w:val="000000"/>
                <w:lang w:val="fr-FR" w:eastAsia="fr-FR"/>
              </w:rPr>
              <w:t>agro-écologique</w:t>
            </w:r>
            <w:proofErr w:type="spellEnd"/>
            <w:r w:rsidRPr="001E6707">
              <w:rPr>
                <w:rFonts w:asciiTheme="minorHAnsi" w:hAnsiTheme="minorHAnsi" w:cstheme="minorHAnsi"/>
                <w:color w:val="000000"/>
                <w:lang w:val="fr-FR" w:eastAsia="fr-FR"/>
              </w:rPr>
              <w:t xml:space="preserve"> : bonification de </w:t>
            </w:r>
            <w:r w:rsidRPr="00B134D0">
              <w:rPr>
                <w:rFonts w:asciiTheme="minorHAnsi" w:hAnsiTheme="minorHAnsi" w:cstheme="minorHAnsi"/>
                <w:color w:val="000000"/>
                <w:lang w:val="fr-FR" w:eastAsia="fr-FR"/>
              </w:rPr>
              <w:t>+15%.</w:t>
            </w:r>
          </w:p>
          <w:p w14:paraId="554F3816" w14:textId="77777777" w:rsidR="00CF4F97" w:rsidRPr="001E6707" w:rsidRDefault="00CF4F97" w:rsidP="00FE3DA6">
            <w:pPr>
              <w:adjustRightInd w:val="0"/>
              <w:jc w:val="both"/>
              <w:rPr>
                <w:rFonts w:asciiTheme="minorHAnsi" w:hAnsiTheme="minorHAnsi" w:cstheme="minorHAnsi"/>
                <w:color w:val="000000"/>
                <w:lang w:val="fr-FR" w:eastAsia="fr-FR"/>
              </w:rPr>
            </w:pPr>
          </w:p>
          <w:p w14:paraId="5B279A3A"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xml:space="preserve">Les bonifications peuvent se cumuler dans la limite d’un taux maximum d’aide publique de 40%. </w:t>
            </w:r>
          </w:p>
          <w:p w14:paraId="1954950A" w14:textId="77777777" w:rsidR="00CF4F97" w:rsidRPr="001E6707" w:rsidRDefault="00CF4F97" w:rsidP="00FE3DA6">
            <w:pPr>
              <w:adjustRightInd w:val="0"/>
              <w:rPr>
                <w:rFonts w:asciiTheme="minorHAnsi" w:hAnsiTheme="minorHAnsi" w:cstheme="minorHAnsi"/>
                <w:color w:val="000000"/>
                <w:lang w:val="fr-FR" w:eastAsia="fr-FR"/>
              </w:rPr>
            </w:pPr>
          </w:p>
        </w:tc>
      </w:tr>
      <w:tr w:rsidR="00CF4F97" w:rsidRPr="008932B3" w14:paraId="0C7EECBE" w14:textId="77777777" w:rsidTr="00FE3DA6">
        <w:tc>
          <w:tcPr>
            <w:tcW w:w="3681" w:type="dxa"/>
            <w:shd w:val="clear" w:color="auto" w:fill="auto"/>
          </w:tcPr>
          <w:p w14:paraId="0CCAD59D" w14:textId="77777777" w:rsidR="00CF4F97" w:rsidRPr="001E6707" w:rsidRDefault="00CF4F97" w:rsidP="00FE3DA6">
            <w:pPr>
              <w:adjustRightInd w:val="0"/>
              <w:rPr>
                <w:rFonts w:asciiTheme="minorHAnsi" w:hAnsiTheme="minorHAnsi" w:cstheme="minorHAnsi"/>
                <w:color w:val="1F497D"/>
                <w:lang w:val="fr-FR" w:eastAsia="fr-FR"/>
              </w:rPr>
            </w:pPr>
            <w:r w:rsidRPr="001E6707">
              <w:rPr>
                <w:rFonts w:asciiTheme="minorHAnsi" w:hAnsiTheme="minorHAnsi" w:cstheme="minorHAnsi"/>
                <w:color w:val="1F497D"/>
                <w:lang w:val="fr-FR" w:eastAsia="fr-FR"/>
              </w:rPr>
              <w:lastRenderedPageBreak/>
              <w:t>Montants et taux maximum d’aide publique</w:t>
            </w:r>
          </w:p>
        </w:tc>
        <w:tc>
          <w:tcPr>
            <w:tcW w:w="6520" w:type="dxa"/>
            <w:shd w:val="clear" w:color="auto" w:fill="auto"/>
          </w:tcPr>
          <w:p w14:paraId="5C719571"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Le taux d’aide de base est de 15%</w:t>
            </w:r>
          </w:p>
        </w:tc>
      </w:tr>
      <w:tr w:rsidR="00CF4F97" w:rsidRPr="008932B3" w14:paraId="2BB73CBC" w14:textId="77777777" w:rsidTr="00FE3DA6">
        <w:tc>
          <w:tcPr>
            <w:tcW w:w="10201" w:type="dxa"/>
            <w:gridSpan w:val="2"/>
            <w:shd w:val="clear" w:color="auto" w:fill="auto"/>
          </w:tcPr>
          <w:p w14:paraId="7C4CDC95" w14:textId="77777777" w:rsidR="00CF4F97" w:rsidRPr="001E6707" w:rsidRDefault="00CF4F97" w:rsidP="00FE3DA6">
            <w:pPr>
              <w:adjustRightInd w:val="0"/>
              <w:rPr>
                <w:rFonts w:asciiTheme="minorHAnsi" w:hAnsiTheme="minorHAnsi" w:cstheme="minorHAnsi"/>
                <w:color w:val="000000"/>
                <w:lang w:val="fr-FR" w:eastAsia="fr-FR"/>
              </w:rPr>
            </w:pPr>
            <w:r w:rsidRPr="001E6707">
              <w:rPr>
                <w:rFonts w:asciiTheme="minorHAnsi" w:hAnsiTheme="minorHAnsi" w:cstheme="minorHAnsi"/>
                <w:b/>
                <w:color w:val="1F497D"/>
                <w:lang w:val="fr-FR" w:eastAsia="fr-FR"/>
              </w:rPr>
              <w:t xml:space="preserve">4. Nature et montant de l’aide </w:t>
            </w:r>
          </w:p>
        </w:tc>
      </w:tr>
      <w:tr w:rsidR="00CF4F97" w:rsidRPr="001E6707" w14:paraId="7E15F5A8" w14:textId="77777777" w:rsidTr="00FE3DA6">
        <w:tc>
          <w:tcPr>
            <w:tcW w:w="3681" w:type="dxa"/>
            <w:shd w:val="clear" w:color="auto" w:fill="auto"/>
          </w:tcPr>
          <w:p w14:paraId="2FA1D4D6" w14:textId="77777777" w:rsidR="00CF4F97" w:rsidRPr="001E6707" w:rsidRDefault="00CF4F97" w:rsidP="00FE3DA6">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Taux</w:t>
            </w:r>
            <w:proofErr w:type="spellEnd"/>
            <w:r w:rsidRPr="001E6707">
              <w:rPr>
                <w:rFonts w:asciiTheme="minorHAnsi" w:hAnsiTheme="minorHAnsi" w:cstheme="minorHAnsi"/>
                <w:color w:val="1F497D"/>
                <w:lang w:eastAsia="fr-FR"/>
              </w:rPr>
              <w:t xml:space="preserve"> de </w:t>
            </w:r>
            <w:proofErr w:type="spellStart"/>
            <w:r w:rsidRPr="001E6707">
              <w:rPr>
                <w:rFonts w:asciiTheme="minorHAnsi" w:hAnsiTheme="minorHAnsi" w:cstheme="minorHAnsi"/>
                <w:color w:val="1F497D"/>
                <w:lang w:eastAsia="fr-FR"/>
              </w:rPr>
              <w:t>cofinancement</w:t>
            </w:r>
            <w:proofErr w:type="spellEnd"/>
            <w:r w:rsidRPr="001E6707">
              <w:rPr>
                <w:rFonts w:asciiTheme="minorHAnsi" w:hAnsiTheme="minorHAnsi" w:cstheme="minorHAnsi"/>
                <w:color w:val="1F497D"/>
                <w:lang w:eastAsia="fr-FR"/>
              </w:rPr>
              <w:t xml:space="preserve"> FEADER</w:t>
            </w:r>
          </w:p>
        </w:tc>
        <w:tc>
          <w:tcPr>
            <w:tcW w:w="6520" w:type="dxa"/>
            <w:shd w:val="clear" w:color="auto" w:fill="auto"/>
          </w:tcPr>
          <w:p w14:paraId="6E6ED5BA" w14:textId="77777777" w:rsidR="00CF4F97" w:rsidRPr="001E6707" w:rsidRDefault="00CF4F97" w:rsidP="00FE3DA6">
            <w:pPr>
              <w:adjustRightInd w:val="0"/>
              <w:rPr>
                <w:rFonts w:asciiTheme="minorHAnsi" w:hAnsiTheme="minorHAnsi" w:cstheme="minorHAnsi"/>
                <w:color w:val="000000"/>
                <w:lang w:eastAsia="fr-FR"/>
              </w:rPr>
            </w:pPr>
            <w:r w:rsidRPr="001E6707">
              <w:rPr>
                <w:rFonts w:asciiTheme="minorHAnsi" w:hAnsiTheme="minorHAnsi" w:cstheme="minorHAnsi"/>
                <w:color w:val="000000"/>
                <w:lang w:eastAsia="fr-FR"/>
              </w:rPr>
              <w:t>60%</w:t>
            </w:r>
          </w:p>
          <w:p w14:paraId="2D0A456B" w14:textId="77777777" w:rsidR="00CF4F97" w:rsidRPr="001E6707" w:rsidRDefault="00CF4F97" w:rsidP="00FE3DA6">
            <w:pPr>
              <w:adjustRightInd w:val="0"/>
              <w:rPr>
                <w:rFonts w:asciiTheme="minorHAnsi" w:hAnsiTheme="minorHAnsi" w:cstheme="minorHAnsi"/>
                <w:color w:val="000000"/>
                <w:lang w:eastAsia="fr-FR"/>
              </w:rPr>
            </w:pPr>
          </w:p>
        </w:tc>
      </w:tr>
      <w:tr w:rsidR="00CF4F97" w:rsidRPr="001E6707" w14:paraId="2FC3536E" w14:textId="77777777" w:rsidTr="00FE3DA6">
        <w:tc>
          <w:tcPr>
            <w:tcW w:w="3681" w:type="dxa"/>
            <w:shd w:val="clear" w:color="auto" w:fill="auto"/>
          </w:tcPr>
          <w:p w14:paraId="2B7E1B6E" w14:textId="77777777" w:rsidR="00CF4F97" w:rsidRPr="001E6707" w:rsidRDefault="00CF4F97" w:rsidP="00FE3DA6">
            <w:pPr>
              <w:adjustRightInd w:val="0"/>
              <w:rPr>
                <w:rFonts w:asciiTheme="minorHAnsi" w:hAnsiTheme="minorHAnsi" w:cstheme="minorHAnsi"/>
                <w:color w:val="1F497D"/>
                <w:lang w:eastAsia="fr-FR"/>
              </w:rPr>
            </w:pPr>
            <w:r w:rsidRPr="001E6707">
              <w:rPr>
                <w:rFonts w:asciiTheme="minorHAnsi" w:hAnsiTheme="minorHAnsi" w:cstheme="minorHAnsi"/>
                <w:color w:val="1F497D"/>
                <w:lang w:eastAsia="fr-FR"/>
              </w:rPr>
              <w:t xml:space="preserve">Type de </w:t>
            </w:r>
            <w:proofErr w:type="spellStart"/>
            <w:r w:rsidRPr="001E6707">
              <w:rPr>
                <w:rFonts w:asciiTheme="minorHAnsi" w:hAnsiTheme="minorHAnsi" w:cstheme="minorHAnsi"/>
                <w:color w:val="1F497D"/>
                <w:lang w:eastAsia="fr-FR"/>
              </w:rPr>
              <w:t>soutien</w:t>
            </w:r>
            <w:proofErr w:type="spellEnd"/>
          </w:p>
        </w:tc>
        <w:tc>
          <w:tcPr>
            <w:tcW w:w="6520" w:type="dxa"/>
            <w:shd w:val="clear" w:color="auto" w:fill="auto"/>
          </w:tcPr>
          <w:p w14:paraId="1FEF05EF" w14:textId="77777777" w:rsidR="00CF4F97" w:rsidRPr="001E6707" w:rsidRDefault="00CF4F97" w:rsidP="00FE3DA6">
            <w:pPr>
              <w:adjustRightInd w:val="0"/>
              <w:rPr>
                <w:rFonts w:asciiTheme="minorHAnsi" w:hAnsiTheme="minorHAnsi" w:cstheme="minorHAnsi"/>
                <w:color w:val="000000"/>
                <w:lang w:eastAsia="fr-FR"/>
              </w:rPr>
            </w:pPr>
            <w:r w:rsidRPr="001E6707">
              <w:rPr>
                <w:rFonts w:asciiTheme="minorHAnsi" w:hAnsiTheme="minorHAnsi" w:cstheme="minorHAnsi"/>
                <w:color w:val="000000"/>
                <w:lang w:eastAsia="fr-FR"/>
              </w:rPr>
              <w:t>Subvention</w:t>
            </w:r>
          </w:p>
        </w:tc>
      </w:tr>
      <w:tr w:rsidR="00CF4F97" w:rsidRPr="001E6707" w14:paraId="77A53908" w14:textId="77777777" w:rsidTr="00FE3DA6">
        <w:tc>
          <w:tcPr>
            <w:tcW w:w="3681" w:type="dxa"/>
            <w:shd w:val="clear" w:color="auto" w:fill="auto"/>
          </w:tcPr>
          <w:p w14:paraId="73645FE0" w14:textId="77777777" w:rsidR="00CF4F97" w:rsidRPr="001E6707" w:rsidRDefault="00CF4F97" w:rsidP="00FE3DA6">
            <w:pPr>
              <w:adjustRightInd w:val="0"/>
              <w:rPr>
                <w:rFonts w:asciiTheme="minorHAnsi" w:hAnsiTheme="minorHAnsi" w:cstheme="minorHAnsi"/>
                <w:color w:val="1F497D"/>
                <w:lang w:eastAsia="fr-FR"/>
              </w:rPr>
            </w:pPr>
            <w:r w:rsidRPr="001E6707">
              <w:rPr>
                <w:rFonts w:asciiTheme="minorHAnsi" w:hAnsiTheme="minorHAnsi" w:cstheme="minorHAnsi"/>
                <w:color w:val="1F497D"/>
                <w:lang w:eastAsia="fr-FR"/>
              </w:rPr>
              <w:t xml:space="preserve">Top up </w:t>
            </w:r>
          </w:p>
        </w:tc>
        <w:tc>
          <w:tcPr>
            <w:tcW w:w="6520" w:type="dxa"/>
            <w:shd w:val="clear" w:color="auto" w:fill="auto"/>
          </w:tcPr>
          <w:p w14:paraId="6CBF0810" w14:textId="77777777" w:rsidR="00CF4F97" w:rsidRPr="001E6707" w:rsidRDefault="00CF4F97" w:rsidP="00FE3DA6">
            <w:pPr>
              <w:adjustRightInd w:val="0"/>
              <w:rPr>
                <w:rFonts w:asciiTheme="minorHAnsi" w:hAnsiTheme="minorHAnsi" w:cstheme="minorHAnsi"/>
                <w:color w:val="000000"/>
                <w:lang w:eastAsia="fr-FR"/>
              </w:rPr>
            </w:pPr>
            <w:r w:rsidRPr="001E6707">
              <w:rPr>
                <w:rFonts w:asciiTheme="minorHAnsi" w:hAnsiTheme="minorHAnsi" w:cstheme="minorHAnsi"/>
                <w:color w:val="000000"/>
                <w:lang w:eastAsia="fr-FR"/>
              </w:rPr>
              <w:t>Non</w:t>
            </w:r>
          </w:p>
        </w:tc>
      </w:tr>
      <w:tr w:rsidR="00CF4F97" w:rsidRPr="001E6707" w14:paraId="217872AB" w14:textId="77777777" w:rsidTr="00FE3DA6">
        <w:tc>
          <w:tcPr>
            <w:tcW w:w="3681" w:type="dxa"/>
            <w:shd w:val="clear" w:color="auto" w:fill="auto"/>
          </w:tcPr>
          <w:p w14:paraId="1889E56A" w14:textId="77777777" w:rsidR="00CF4F97" w:rsidRPr="001E6707" w:rsidRDefault="00CF4F97" w:rsidP="00FE3DA6">
            <w:pPr>
              <w:adjustRightInd w:val="0"/>
              <w:rPr>
                <w:rFonts w:asciiTheme="minorHAnsi" w:hAnsiTheme="minorHAnsi" w:cstheme="minorHAnsi"/>
                <w:color w:val="1F497D"/>
                <w:lang w:eastAsia="fr-FR"/>
              </w:rPr>
            </w:pPr>
            <w:r w:rsidRPr="001E6707">
              <w:rPr>
                <w:rFonts w:asciiTheme="minorHAnsi" w:hAnsiTheme="minorHAnsi" w:cstheme="minorHAnsi"/>
                <w:color w:val="1F497D"/>
                <w:lang w:eastAsia="fr-FR"/>
              </w:rPr>
              <w:t xml:space="preserve">Co </w:t>
            </w:r>
            <w:proofErr w:type="spellStart"/>
            <w:r w:rsidRPr="001E6707">
              <w:rPr>
                <w:rFonts w:asciiTheme="minorHAnsi" w:hAnsiTheme="minorHAnsi" w:cstheme="minorHAnsi"/>
                <w:color w:val="1F497D"/>
                <w:lang w:eastAsia="fr-FR"/>
              </w:rPr>
              <w:t>financeurs</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principaux</w:t>
            </w:r>
            <w:proofErr w:type="spellEnd"/>
            <w:r w:rsidRPr="001E6707">
              <w:rPr>
                <w:rFonts w:asciiTheme="minorHAnsi" w:hAnsiTheme="minorHAnsi" w:cstheme="minorHAnsi"/>
                <w:color w:val="1F497D"/>
                <w:lang w:eastAsia="fr-FR"/>
              </w:rPr>
              <w:t>/</w:t>
            </w:r>
            <w:proofErr w:type="spellStart"/>
            <w:r w:rsidRPr="001E6707">
              <w:rPr>
                <w:rFonts w:asciiTheme="minorHAnsi" w:hAnsiTheme="minorHAnsi" w:cstheme="minorHAnsi"/>
                <w:color w:val="1F497D"/>
                <w:lang w:eastAsia="fr-FR"/>
              </w:rPr>
              <w:t>ponctuels</w:t>
            </w:r>
            <w:proofErr w:type="spellEnd"/>
            <w:r w:rsidRPr="001E6707">
              <w:rPr>
                <w:rFonts w:asciiTheme="minorHAnsi" w:hAnsiTheme="minorHAnsi" w:cstheme="minorHAnsi"/>
                <w:color w:val="1F497D"/>
                <w:lang w:eastAsia="fr-FR"/>
              </w:rPr>
              <w:t xml:space="preserve"> </w:t>
            </w:r>
          </w:p>
        </w:tc>
        <w:tc>
          <w:tcPr>
            <w:tcW w:w="6520" w:type="dxa"/>
            <w:shd w:val="clear" w:color="auto" w:fill="auto"/>
          </w:tcPr>
          <w:p w14:paraId="7D32D092" w14:textId="77777777" w:rsidR="00CF4F97" w:rsidRPr="001E6707" w:rsidRDefault="00CF4F97" w:rsidP="00FE3DA6">
            <w:pPr>
              <w:adjustRightInd w:val="0"/>
              <w:rPr>
                <w:rFonts w:asciiTheme="minorHAnsi" w:hAnsiTheme="minorHAnsi" w:cstheme="minorHAnsi"/>
                <w:color w:val="000000"/>
                <w:lang w:eastAsia="fr-FR"/>
              </w:rPr>
            </w:pPr>
            <w:proofErr w:type="spellStart"/>
            <w:r w:rsidRPr="001E6707">
              <w:rPr>
                <w:rFonts w:asciiTheme="minorHAnsi" w:hAnsiTheme="minorHAnsi" w:cstheme="minorHAnsi"/>
                <w:color w:val="000000"/>
                <w:lang w:eastAsia="fr-FR"/>
              </w:rPr>
              <w:t>Région</w:t>
            </w:r>
            <w:proofErr w:type="spellEnd"/>
            <w:r w:rsidRPr="001E6707">
              <w:rPr>
                <w:rFonts w:asciiTheme="minorHAnsi" w:hAnsiTheme="minorHAnsi" w:cstheme="minorHAnsi"/>
                <w:color w:val="000000"/>
                <w:lang w:eastAsia="fr-FR"/>
              </w:rPr>
              <w:t>/</w:t>
            </w:r>
            <w:proofErr w:type="spellStart"/>
            <w:r w:rsidRPr="001E6707">
              <w:rPr>
                <w:rFonts w:asciiTheme="minorHAnsi" w:hAnsiTheme="minorHAnsi" w:cstheme="minorHAnsi"/>
                <w:color w:val="000000"/>
                <w:lang w:eastAsia="fr-FR"/>
              </w:rPr>
              <w:t>Départements</w:t>
            </w:r>
            <w:proofErr w:type="spellEnd"/>
          </w:p>
        </w:tc>
      </w:tr>
      <w:tr w:rsidR="00CF4F97" w:rsidRPr="008932B3" w14:paraId="6B81D837" w14:textId="77777777" w:rsidTr="00FE3DA6">
        <w:tc>
          <w:tcPr>
            <w:tcW w:w="10201" w:type="dxa"/>
            <w:gridSpan w:val="2"/>
            <w:shd w:val="clear" w:color="auto" w:fill="auto"/>
          </w:tcPr>
          <w:p w14:paraId="24D3C6E4" w14:textId="77777777" w:rsidR="00CF4F97" w:rsidRPr="001E6707" w:rsidRDefault="00CF4F97" w:rsidP="00FE3DA6">
            <w:pPr>
              <w:adjustRightInd w:val="0"/>
              <w:rPr>
                <w:rFonts w:asciiTheme="minorHAnsi" w:hAnsiTheme="minorHAnsi" w:cstheme="minorHAnsi"/>
                <w:color w:val="000000"/>
                <w:lang w:val="fr-FR" w:eastAsia="fr-FR"/>
              </w:rPr>
            </w:pPr>
            <w:r w:rsidRPr="001E6707">
              <w:rPr>
                <w:rFonts w:asciiTheme="minorHAnsi" w:hAnsiTheme="minorHAnsi" w:cstheme="minorHAnsi"/>
                <w:b/>
                <w:color w:val="1F497D"/>
                <w:lang w:val="fr-FR" w:eastAsia="fr-FR"/>
              </w:rPr>
              <w:t>5. calcul du montant de l’aide</w:t>
            </w:r>
          </w:p>
        </w:tc>
      </w:tr>
      <w:tr w:rsidR="00CF4F97" w:rsidRPr="008932B3" w14:paraId="2B6E89D0" w14:textId="77777777" w:rsidTr="00FE3DA6">
        <w:tc>
          <w:tcPr>
            <w:tcW w:w="3681" w:type="dxa"/>
            <w:shd w:val="clear" w:color="auto" w:fill="auto"/>
          </w:tcPr>
          <w:p w14:paraId="6F50A971" w14:textId="77777777" w:rsidR="00CF4F97" w:rsidRPr="001E6707" w:rsidRDefault="00CF4F97" w:rsidP="00FE3DA6">
            <w:pPr>
              <w:adjustRightInd w:val="0"/>
              <w:rPr>
                <w:rFonts w:asciiTheme="minorHAnsi" w:hAnsiTheme="minorHAnsi" w:cstheme="minorHAnsi"/>
                <w:b/>
                <w:color w:val="1F497D"/>
                <w:lang w:eastAsia="fr-FR"/>
              </w:rPr>
            </w:pPr>
            <w:proofErr w:type="spellStart"/>
            <w:r w:rsidRPr="001E6707">
              <w:rPr>
                <w:rFonts w:asciiTheme="minorHAnsi" w:hAnsiTheme="minorHAnsi" w:cstheme="minorHAnsi"/>
                <w:color w:val="1F497D"/>
                <w:lang w:eastAsia="fr-FR"/>
              </w:rPr>
              <w:t>Plancher</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en</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dépenses</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éligibles</w:t>
            </w:r>
            <w:proofErr w:type="spellEnd"/>
            <w:r w:rsidRPr="001E6707">
              <w:rPr>
                <w:rFonts w:asciiTheme="minorHAnsi" w:hAnsiTheme="minorHAnsi" w:cstheme="minorHAnsi"/>
                <w:color w:val="1F497D"/>
                <w:lang w:eastAsia="fr-FR"/>
              </w:rPr>
              <w:t>)</w:t>
            </w:r>
          </w:p>
        </w:tc>
        <w:tc>
          <w:tcPr>
            <w:tcW w:w="6520" w:type="dxa"/>
            <w:shd w:val="clear" w:color="auto" w:fill="auto"/>
          </w:tcPr>
          <w:p w14:paraId="048150CF" w14:textId="77777777" w:rsidR="00CF4F97" w:rsidRPr="001E6707" w:rsidRDefault="00CF4F97" w:rsidP="00FE3DA6">
            <w:pPr>
              <w:adjustRightInd w:val="0"/>
              <w:jc w:val="both"/>
              <w:rPr>
                <w:rFonts w:asciiTheme="minorHAnsi" w:hAnsiTheme="minorHAnsi" w:cstheme="minorHAnsi"/>
                <w:bCs/>
                <w:color w:val="000000"/>
                <w:lang w:val="fr-FR" w:eastAsia="fr-FR"/>
              </w:rPr>
            </w:pPr>
            <w:r w:rsidRPr="001E6707">
              <w:rPr>
                <w:rFonts w:asciiTheme="minorHAnsi" w:hAnsiTheme="minorHAnsi" w:cstheme="minorHAnsi"/>
                <w:bCs/>
                <w:color w:val="000000"/>
                <w:lang w:val="fr-FR" w:eastAsia="fr-FR"/>
              </w:rPr>
              <w:t>Le plancher d’au moins 15 000 € sera précisé dans les appels à projets.</w:t>
            </w:r>
          </w:p>
          <w:p w14:paraId="7005D94E" w14:textId="77777777" w:rsidR="00CF4F97" w:rsidRPr="001E6707" w:rsidRDefault="00CF4F97" w:rsidP="00FE3DA6">
            <w:pPr>
              <w:adjustRightInd w:val="0"/>
              <w:jc w:val="both"/>
              <w:rPr>
                <w:rFonts w:asciiTheme="minorHAnsi" w:hAnsiTheme="minorHAnsi" w:cstheme="minorHAnsi"/>
                <w:bCs/>
                <w:color w:val="000000"/>
                <w:lang w:val="fr-FR" w:eastAsia="fr-FR"/>
              </w:rPr>
            </w:pPr>
            <w:r w:rsidRPr="001E6707">
              <w:rPr>
                <w:rFonts w:asciiTheme="minorHAnsi" w:hAnsiTheme="minorHAnsi" w:cstheme="minorHAnsi"/>
                <w:color w:val="000000"/>
                <w:lang w:val="fr-FR" w:eastAsia="fr-FR"/>
              </w:rPr>
              <w:t xml:space="preserve">Ces planchers s’appliquent au dépôt de la demande d’aide. </w:t>
            </w:r>
          </w:p>
        </w:tc>
      </w:tr>
      <w:tr w:rsidR="00CF4F97" w:rsidRPr="008932B3" w14:paraId="6D59CE64" w14:textId="77777777" w:rsidTr="00FE3DA6">
        <w:tc>
          <w:tcPr>
            <w:tcW w:w="3681" w:type="dxa"/>
            <w:shd w:val="clear" w:color="auto" w:fill="auto"/>
          </w:tcPr>
          <w:p w14:paraId="4AA9A96F" w14:textId="77777777" w:rsidR="00CF4F97" w:rsidRPr="001E6707" w:rsidRDefault="00CF4F97" w:rsidP="00FE3DA6">
            <w:pPr>
              <w:adjustRightInd w:val="0"/>
              <w:rPr>
                <w:rFonts w:asciiTheme="minorHAnsi" w:hAnsiTheme="minorHAnsi" w:cstheme="minorHAnsi"/>
                <w:color w:val="1F497D"/>
                <w:lang w:eastAsia="fr-FR"/>
              </w:rPr>
            </w:pPr>
            <w:r w:rsidRPr="001E6707">
              <w:rPr>
                <w:rFonts w:asciiTheme="minorHAnsi" w:hAnsiTheme="minorHAnsi" w:cstheme="minorHAnsi"/>
                <w:color w:val="1F497D"/>
                <w:lang w:eastAsia="fr-FR"/>
              </w:rPr>
              <w:t>Plafonds (</w:t>
            </w:r>
            <w:proofErr w:type="spellStart"/>
            <w:r w:rsidRPr="001E6707">
              <w:rPr>
                <w:rFonts w:asciiTheme="minorHAnsi" w:hAnsiTheme="minorHAnsi" w:cstheme="minorHAnsi"/>
                <w:color w:val="1F497D"/>
                <w:lang w:eastAsia="fr-FR"/>
              </w:rPr>
              <w:t>en</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dépenses</w:t>
            </w:r>
            <w:proofErr w:type="spellEnd"/>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éligibles</w:t>
            </w:r>
            <w:proofErr w:type="spellEnd"/>
            <w:r w:rsidRPr="001E6707">
              <w:rPr>
                <w:rFonts w:asciiTheme="minorHAnsi" w:hAnsiTheme="minorHAnsi" w:cstheme="minorHAnsi"/>
                <w:color w:val="1F497D"/>
                <w:lang w:eastAsia="fr-FR"/>
              </w:rPr>
              <w:t>)</w:t>
            </w:r>
          </w:p>
        </w:tc>
        <w:tc>
          <w:tcPr>
            <w:tcW w:w="6520" w:type="dxa"/>
            <w:shd w:val="clear" w:color="auto" w:fill="auto"/>
          </w:tcPr>
          <w:p w14:paraId="69D5DBFE" w14:textId="77777777" w:rsidR="00CF4F97" w:rsidRPr="001E6707" w:rsidRDefault="00CF4F97" w:rsidP="00FE3DA6">
            <w:pPr>
              <w:adjustRightInd w:val="0"/>
              <w:jc w:val="both"/>
              <w:rPr>
                <w:rFonts w:asciiTheme="minorHAnsi" w:hAnsiTheme="minorHAnsi" w:cstheme="minorHAnsi"/>
                <w:color w:val="000000"/>
                <w:lang w:val="fr-FR" w:eastAsia="fr-FR"/>
              </w:rPr>
            </w:pPr>
            <w:bookmarkStart w:id="3" w:name="_Hlk108014224"/>
            <w:r w:rsidRPr="001E6707">
              <w:rPr>
                <w:rFonts w:asciiTheme="minorHAnsi" w:hAnsiTheme="minorHAnsi" w:cstheme="minorHAnsi"/>
                <w:color w:val="000000"/>
                <w:lang w:val="fr-FR" w:eastAsia="fr-FR"/>
              </w:rPr>
              <w:t>Plafond de dépenses éligibles : 300 000 € par appel à projets et pour une même structure collective (même numéro SIRET).</w:t>
            </w:r>
            <w:bookmarkEnd w:id="3"/>
          </w:p>
          <w:p w14:paraId="4C6582DA" w14:textId="77777777" w:rsidR="00CF4F97" w:rsidRPr="001E6707" w:rsidRDefault="00CF4F97" w:rsidP="00FE3DA6">
            <w:pPr>
              <w:adjustRightInd w:val="0"/>
              <w:jc w:val="both"/>
              <w:rPr>
                <w:rFonts w:asciiTheme="minorHAnsi" w:hAnsiTheme="minorHAnsi" w:cstheme="minorHAnsi"/>
                <w:strike/>
                <w:color w:val="000000"/>
                <w:lang w:val="fr-FR" w:eastAsia="fr-FR"/>
              </w:rPr>
            </w:pPr>
          </w:p>
        </w:tc>
      </w:tr>
      <w:tr w:rsidR="00CF4F97" w:rsidRPr="008932B3" w14:paraId="1AB71837" w14:textId="77777777" w:rsidTr="00FE3DA6">
        <w:tc>
          <w:tcPr>
            <w:tcW w:w="3681" w:type="dxa"/>
            <w:shd w:val="clear" w:color="auto" w:fill="auto"/>
          </w:tcPr>
          <w:p w14:paraId="294FD36E" w14:textId="77777777" w:rsidR="00CF4F97" w:rsidRPr="001E6707" w:rsidRDefault="00CF4F97" w:rsidP="00FE3DA6">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Modalités</w:t>
            </w:r>
            <w:proofErr w:type="spellEnd"/>
            <w:r w:rsidRPr="001E6707">
              <w:rPr>
                <w:rFonts w:asciiTheme="minorHAnsi" w:hAnsiTheme="minorHAnsi" w:cstheme="minorHAnsi"/>
                <w:color w:val="1F497D"/>
                <w:lang w:eastAsia="fr-FR"/>
              </w:rPr>
              <w:t xml:space="preserve"> de </w:t>
            </w:r>
            <w:proofErr w:type="spellStart"/>
            <w:r w:rsidRPr="001E6707">
              <w:rPr>
                <w:rFonts w:asciiTheme="minorHAnsi" w:hAnsiTheme="minorHAnsi" w:cstheme="minorHAnsi"/>
                <w:color w:val="1F497D"/>
                <w:lang w:eastAsia="fr-FR"/>
              </w:rPr>
              <w:t>versement</w:t>
            </w:r>
            <w:proofErr w:type="spellEnd"/>
            <w:r w:rsidRPr="001E6707">
              <w:rPr>
                <w:rFonts w:asciiTheme="minorHAnsi" w:hAnsiTheme="minorHAnsi" w:cstheme="minorHAnsi"/>
                <w:color w:val="1F497D"/>
                <w:lang w:eastAsia="fr-FR"/>
              </w:rPr>
              <w:t xml:space="preserve"> </w:t>
            </w:r>
          </w:p>
        </w:tc>
        <w:tc>
          <w:tcPr>
            <w:tcW w:w="6520" w:type="dxa"/>
            <w:shd w:val="clear" w:color="auto" w:fill="auto"/>
          </w:tcPr>
          <w:p w14:paraId="766EFB99" w14:textId="77777777" w:rsidR="00CF4F97" w:rsidRPr="001E6707" w:rsidRDefault="00CF4F97" w:rsidP="00FE3DA6">
            <w:pPr>
              <w:adjustRightInd w:val="0"/>
              <w:rPr>
                <w:rFonts w:asciiTheme="minorHAnsi" w:hAnsiTheme="minorHAnsi" w:cstheme="minorHAnsi"/>
                <w:color w:val="000000"/>
                <w:lang w:val="fr-FR" w:eastAsia="fr-FR"/>
              </w:rPr>
            </w:pPr>
            <w:r w:rsidRPr="001E6707">
              <w:rPr>
                <w:rFonts w:asciiTheme="minorHAnsi" w:hAnsiTheme="minorHAnsi" w:cstheme="minorHAnsi"/>
                <w:lang w:val="fr-FR" w:eastAsia="fr-FR"/>
              </w:rPr>
              <w:t>Acomptes. Les modalités seront définies dans les formulaires de demande de paiement.</w:t>
            </w:r>
          </w:p>
        </w:tc>
      </w:tr>
      <w:tr w:rsidR="00CF4F97" w:rsidRPr="008932B3" w14:paraId="43068BA2" w14:textId="77777777" w:rsidTr="00FE3DA6">
        <w:tc>
          <w:tcPr>
            <w:tcW w:w="3681" w:type="dxa"/>
            <w:shd w:val="clear" w:color="auto" w:fill="auto"/>
          </w:tcPr>
          <w:p w14:paraId="7D28C4BA" w14:textId="77777777" w:rsidR="00CF4F97" w:rsidRDefault="00CF4F97" w:rsidP="00FE3DA6">
            <w:pPr>
              <w:adjustRightInd w:val="0"/>
              <w:rPr>
                <w:rFonts w:asciiTheme="minorHAnsi" w:hAnsiTheme="minorHAnsi" w:cstheme="minorHAnsi"/>
                <w:color w:val="1F497D"/>
                <w:lang w:val="fr-FR" w:eastAsia="fr-FR"/>
              </w:rPr>
            </w:pPr>
            <w:r w:rsidRPr="001E6707">
              <w:rPr>
                <w:rFonts w:asciiTheme="minorHAnsi" w:hAnsiTheme="minorHAnsi" w:cstheme="minorHAnsi"/>
                <w:color w:val="1F497D"/>
                <w:lang w:val="fr-FR" w:eastAsia="fr-FR"/>
              </w:rPr>
              <w:t>Recours à des options de coûts simplifiés</w:t>
            </w:r>
            <w:r>
              <w:rPr>
                <w:rFonts w:asciiTheme="minorHAnsi" w:hAnsiTheme="minorHAnsi" w:cstheme="minorHAnsi"/>
                <w:color w:val="1F497D"/>
                <w:lang w:val="fr-FR" w:eastAsia="fr-FR"/>
              </w:rPr>
              <w:t xml:space="preserve"> (OCS)</w:t>
            </w:r>
          </w:p>
          <w:p w14:paraId="2010101A" w14:textId="77777777" w:rsidR="00CF4F97" w:rsidRPr="001E6707" w:rsidRDefault="00CF4F97" w:rsidP="00FE3DA6">
            <w:pPr>
              <w:adjustRightInd w:val="0"/>
              <w:rPr>
                <w:rFonts w:asciiTheme="minorHAnsi" w:hAnsiTheme="minorHAnsi" w:cstheme="minorHAnsi"/>
                <w:color w:val="1F497D"/>
                <w:lang w:val="fr-FR" w:eastAsia="fr-FR"/>
              </w:rPr>
            </w:pPr>
          </w:p>
        </w:tc>
        <w:tc>
          <w:tcPr>
            <w:tcW w:w="6520" w:type="dxa"/>
            <w:shd w:val="clear" w:color="auto" w:fill="auto"/>
          </w:tcPr>
          <w:p w14:paraId="23468B17"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xml:space="preserve">Dépense de matériels : barème standard de coût unitaire avec un référentiel régional de prix. </w:t>
            </w:r>
          </w:p>
          <w:p w14:paraId="6452BC6F"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xml:space="preserve">Dépense immatérielle (diagnostic et évaluation RSO) : montant d’aide forfaitaire </w:t>
            </w:r>
          </w:p>
          <w:p w14:paraId="5513C850"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 xml:space="preserve">  </w:t>
            </w:r>
          </w:p>
          <w:p w14:paraId="72F884AB" w14:textId="77777777" w:rsidR="00CF4F97" w:rsidRPr="001E6707" w:rsidRDefault="00CF4F97" w:rsidP="00FE3DA6">
            <w:pPr>
              <w:adjustRightInd w:val="0"/>
              <w:jc w:val="both"/>
              <w:rPr>
                <w:rFonts w:asciiTheme="minorHAnsi" w:hAnsiTheme="minorHAnsi" w:cstheme="minorHAnsi"/>
                <w:color w:val="000000"/>
                <w:lang w:val="fr-FR" w:eastAsia="fr-FR"/>
              </w:rPr>
            </w:pPr>
            <w:r w:rsidRPr="001E6707">
              <w:rPr>
                <w:rFonts w:asciiTheme="minorHAnsi" w:hAnsiTheme="minorHAnsi" w:cstheme="minorHAnsi"/>
                <w:color w:val="000000"/>
                <w:lang w:val="fr-FR" w:eastAsia="fr-FR"/>
              </w:rPr>
              <w:t>Les modalités d’application de ces OCS seront précisées dans les documents de mise en œuvre.</w:t>
            </w:r>
          </w:p>
        </w:tc>
      </w:tr>
      <w:tr w:rsidR="00CF4F97" w:rsidRPr="001E6707" w14:paraId="5D4A0BBD" w14:textId="77777777" w:rsidTr="00FE3DA6">
        <w:tc>
          <w:tcPr>
            <w:tcW w:w="3681" w:type="dxa"/>
            <w:shd w:val="clear" w:color="auto" w:fill="auto"/>
          </w:tcPr>
          <w:p w14:paraId="6D2794E6" w14:textId="77777777" w:rsidR="00CF4F97" w:rsidRPr="001E6707" w:rsidRDefault="00CF4F97" w:rsidP="00FE3DA6">
            <w:pPr>
              <w:adjustRightInd w:val="0"/>
              <w:rPr>
                <w:rFonts w:asciiTheme="minorHAnsi" w:hAnsiTheme="minorHAnsi" w:cstheme="minorHAnsi"/>
                <w:color w:val="1F497D"/>
                <w:lang w:val="fr-FR" w:eastAsia="fr-FR"/>
              </w:rPr>
            </w:pPr>
            <w:r w:rsidRPr="001E6707">
              <w:rPr>
                <w:rFonts w:asciiTheme="minorHAnsi" w:hAnsiTheme="minorHAnsi" w:cstheme="minorHAnsi"/>
                <w:color w:val="1F497D"/>
                <w:lang w:val="fr-FR" w:eastAsia="fr-FR"/>
              </w:rPr>
              <w:t>Précisions éventuelles sur le calcul appliquées à certaines catégories de dépenses</w:t>
            </w:r>
          </w:p>
        </w:tc>
        <w:tc>
          <w:tcPr>
            <w:tcW w:w="6520" w:type="dxa"/>
            <w:shd w:val="clear" w:color="auto" w:fill="auto"/>
          </w:tcPr>
          <w:p w14:paraId="22882D99" w14:textId="77777777" w:rsidR="00CF4F97" w:rsidRPr="001E6707" w:rsidRDefault="00CF4F97" w:rsidP="00FE3DA6">
            <w:pPr>
              <w:adjustRightInd w:val="0"/>
              <w:rPr>
                <w:rFonts w:asciiTheme="minorHAnsi" w:hAnsiTheme="minorHAnsi" w:cstheme="minorHAnsi"/>
                <w:color w:val="000000"/>
                <w:lang w:eastAsia="fr-FR"/>
              </w:rPr>
            </w:pPr>
            <w:r w:rsidRPr="001E6707">
              <w:rPr>
                <w:rFonts w:asciiTheme="minorHAnsi" w:hAnsiTheme="minorHAnsi" w:cstheme="minorHAnsi"/>
                <w:color w:val="000000"/>
                <w:lang w:eastAsia="fr-FR"/>
              </w:rPr>
              <w:t xml:space="preserve">Sans </w:t>
            </w:r>
            <w:proofErr w:type="spellStart"/>
            <w:r w:rsidRPr="001E6707">
              <w:rPr>
                <w:rFonts w:asciiTheme="minorHAnsi" w:hAnsiTheme="minorHAnsi" w:cstheme="minorHAnsi"/>
                <w:color w:val="000000"/>
                <w:lang w:eastAsia="fr-FR"/>
              </w:rPr>
              <w:t>objet</w:t>
            </w:r>
            <w:proofErr w:type="spellEnd"/>
          </w:p>
        </w:tc>
      </w:tr>
      <w:tr w:rsidR="00CF4F97" w:rsidRPr="008932B3" w14:paraId="5AFEE8E5" w14:textId="77777777" w:rsidTr="00FE3DA6">
        <w:tc>
          <w:tcPr>
            <w:tcW w:w="3681" w:type="dxa"/>
            <w:shd w:val="clear" w:color="auto" w:fill="auto"/>
          </w:tcPr>
          <w:p w14:paraId="7CB14499" w14:textId="77777777" w:rsidR="00CF4F97" w:rsidRPr="001E6707" w:rsidRDefault="00CF4F97" w:rsidP="00FE3DA6">
            <w:pPr>
              <w:adjustRightInd w:val="0"/>
              <w:rPr>
                <w:rFonts w:asciiTheme="minorHAnsi" w:hAnsiTheme="minorHAnsi" w:cstheme="minorHAnsi"/>
                <w:color w:val="1F497D"/>
                <w:lang w:eastAsia="fr-FR"/>
              </w:rPr>
            </w:pPr>
            <w:proofErr w:type="spellStart"/>
            <w:r w:rsidRPr="001E6707">
              <w:rPr>
                <w:rFonts w:asciiTheme="minorHAnsi" w:hAnsiTheme="minorHAnsi" w:cstheme="minorHAnsi"/>
                <w:color w:val="1F497D"/>
                <w:lang w:eastAsia="fr-FR"/>
              </w:rPr>
              <w:t>Règlementation</w:t>
            </w:r>
            <w:proofErr w:type="spellEnd"/>
            <w:r w:rsidRPr="001E6707">
              <w:rPr>
                <w:rFonts w:asciiTheme="minorHAnsi" w:hAnsiTheme="minorHAnsi" w:cstheme="minorHAnsi"/>
                <w:color w:val="1F497D"/>
                <w:lang w:eastAsia="fr-FR"/>
              </w:rPr>
              <w:t xml:space="preserve"> aides </w:t>
            </w:r>
            <w:proofErr w:type="spellStart"/>
            <w:r w:rsidRPr="001E6707">
              <w:rPr>
                <w:rFonts w:asciiTheme="minorHAnsi" w:hAnsiTheme="minorHAnsi" w:cstheme="minorHAnsi"/>
                <w:color w:val="1F497D"/>
                <w:lang w:eastAsia="fr-FR"/>
              </w:rPr>
              <w:t>d’Etat</w:t>
            </w:r>
            <w:proofErr w:type="spellEnd"/>
          </w:p>
          <w:p w14:paraId="37A193D9" w14:textId="77777777" w:rsidR="00CF4F97" w:rsidRPr="001E6707" w:rsidRDefault="00CF4F97" w:rsidP="00FE3DA6">
            <w:pPr>
              <w:adjustRightInd w:val="0"/>
              <w:rPr>
                <w:rFonts w:asciiTheme="minorHAnsi" w:hAnsiTheme="minorHAnsi" w:cstheme="minorHAnsi"/>
                <w:color w:val="1F497D"/>
                <w:lang w:eastAsia="fr-FR"/>
              </w:rPr>
            </w:pPr>
          </w:p>
        </w:tc>
        <w:tc>
          <w:tcPr>
            <w:tcW w:w="6520" w:type="dxa"/>
            <w:shd w:val="clear" w:color="auto" w:fill="auto"/>
          </w:tcPr>
          <w:p w14:paraId="4CB1C5D2" w14:textId="77777777" w:rsidR="00CF4F97" w:rsidRPr="001E6707" w:rsidRDefault="00CF4F97" w:rsidP="00FE3DA6">
            <w:pPr>
              <w:pStyle w:val="Commentaire"/>
              <w:rPr>
                <w:rFonts w:asciiTheme="minorHAnsi" w:hAnsiTheme="minorHAnsi" w:cstheme="minorHAnsi"/>
                <w:color w:val="000000"/>
                <w:sz w:val="22"/>
                <w:szCs w:val="22"/>
                <w:lang w:eastAsia="fr-FR"/>
              </w:rPr>
            </w:pPr>
            <w:r w:rsidRPr="001E6707">
              <w:rPr>
                <w:rFonts w:asciiTheme="minorHAnsi" w:hAnsiTheme="minorHAnsi" w:cstheme="minorHAnsi"/>
                <w:color w:val="000000"/>
                <w:sz w:val="22"/>
                <w:szCs w:val="22"/>
                <w:lang w:eastAsia="fr-FR"/>
              </w:rPr>
              <w:t>Soumis à l’Article 42 du TFUE</w:t>
            </w:r>
          </w:p>
        </w:tc>
      </w:tr>
      <w:tr w:rsidR="00CF4F97" w:rsidRPr="008932B3" w14:paraId="54787D85" w14:textId="77777777" w:rsidTr="00FE3DA6">
        <w:tc>
          <w:tcPr>
            <w:tcW w:w="3681" w:type="dxa"/>
            <w:shd w:val="clear" w:color="auto" w:fill="auto"/>
          </w:tcPr>
          <w:p w14:paraId="003990B5" w14:textId="77777777" w:rsidR="00CF4F97" w:rsidRPr="001E6707" w:rsidRDefault="00CF4F97" w:rsidP="00FE3DA6">
            <w:pPr>
              <w:adjustRightInd w:val="0"/>
              <w:rPr>
                <w:rFonts w:asciiTheme="minorHAnsi" w:hAnsiTheme="minorHAnsi" w:cstheme="minorHAnsi"/>
                <w:color w:val="1F497D"/>
                <w:lang w:eastAsia="fr-FR"/>
              </w:rPr>
            </w:pPr>
            <w:proofErr w:type="spellStart"/>
            <w:r>
              <w:rPr>
                <w:rFonts w:asciiTheme="minorHAnsi" w:hAnsiTheme="minorHAnsi" w:cstheme="minorHAnsi"/>
                <w:color w:val="1F497D"/>
                <w:lang w:eastAsia="fr-FR"/>
              </w:rPr>
              <w:t>Maintien</w:t>
            </w:r>
            <w:proofErr w:type="spellEnd"/>
            <w:r>
              <w:rPr>
                <w:rFonts w:asciiTheme="minorHAnsi" w:hAnsiTheme="minorHAnsi" w:cstheme="minorHAnsi"/>
                <w:color w:val="1F497D"/>
                <w:lang w:eastAsia="fr-FR"/>
              </w:rPr>
              <w:t xml:space="preserve"> des</w:t>
            </w:r>
            <w:r w:rsidRPr="001E6707">
              <w:rPr>
                <w:rFonts w:asciiTheme="minorHAnsi" w:hAnsiTheme="minorHAnsi" w:cstheme="minorHAnsi"/>
                <w:color w:val="1F497D"/>
                <w:lang w:eastAsia="fr-FR"/>
              </w:rPr>
              <w:t xml:space="preserve"> </w:t>
            </w:r>
            <w:proofErr w:type="spellStart"/>
            <w:r w:rsidRPr="001E6707">
              <w:rPr>
                <w:rFonts w:asciiTheme="minorHAnsi" w:hAnsiTheme="minorHAnsi" w:cstheme="minorHAnsi"/>
                <w:color w:val="1F497D"/>
                <w:lang w:eastAsia="fr-FR"/>
              </w:rPr>
              <w:t>dépenses</w:t>
            </w:r>
            <w:proofErr w:type="spellEnd"/>
          </w:p>
        </w:tc>
        <w:tc>
          <w:tcPr>
            <w:tcW w:w="6520" w:type="dxa"/>
            <w:shd w:val="clear" w:color="auto" w:fill="auto"/>
          </w:tcPr>
          <w:p w14:paraId="3B71185E" w14:textId="77777777" w:rsidR="00CF4F97" w:rsidRPr="001E6707" w:rsidRDefault="00CF4F97" w:rsidP="00FE3DA6">
            <w:pPr>
              <w:pStyle w:val="Commentaire"/>
              <w:rPr>
                <w:rFonts w:asciiTheme="minorHAnsi" w:hAnsiTheme="minorHAnsi" w:cstheme="minorHAnsi"/>
                <w:sz w:val="22"/>
                <w:szCs w:val="22"/>
                <w:lang w:eastAsia="fr-FR"/>
              </w:rPr>
            </w:pPr>
            <w:r w:rsidRPr="001E6707">
              <w:rPr>
                <w:rFonts w:asciiTheme="minorHAnsi" w:hAnsiTheme="minorHAnsi" w:cstheme="minorHAnsi"/>
                <w:sz w:val="22"/>
                <w:szCs w:val="22"/>
                <w:lang w:eastAsia="fr-FR"/>
              </w:rPr>
              <w:t xml:space="preserve">Les investissements </w:t>
            </w:r>
            <w:r>
              <w:rPr>
                <w:rFonts w:asciiTheme="minorHAnsi" w:hAnsiTheme="minorHAnsi" w:cstheme="minorHAnsi"/>
                <w:sz w:val="22"/>
                <w:szCs w:val="22"/>
                <w:lang w:eastAsia="fr-FR"/>
              </w:rPr>
              <w:t>matériels et équipements</w:t>
            </w:r>
            <w:r w:rsidRPr="001E6707">
              <w:rPr>
                <w:rFonts w:asciiTheme="minorHAnsi" w:hAnsiTheme="minorHAnsi" w:cstheme="minorHAnsi"/>
                <w:sz w:val="22"/>
                <w:szCs w:val="22"/>
                <w:lang w:eastAsia="fr-FR"/>
              </w:rPr>
              <w:t xml:space="preserve"> accompagnés doivent être conservés pendant une durée minimale de 3 ans à com</w:t>
            </w:r>
            <w:r>
              <w:rPr>
                <w:rFonts w:asciiTheme="minorHAnsi" w:hAnsiTheme="minorHAnsi" w:cstheme="minorHAnsi"/>
                <w:sz w:val="22"/>
                <w:szCs w:val="22"/>
                <w:lang w:eastAsia="fr-FR"/>
              </w:rPr>
              <w:t xml:space="preserve">pter de la date de la dernière signature </w:t>
            </w:r>
            <w:r w:rsidRPr="001E6707">
              <w:rPr>
                <w:rFonts w:asciiTheme="minorHAnsi" w:hAnsiTheme="minorHAnsi" w:cstheme="minorHAnsi"/>
                <w:sz w:val="22"/>
                <w:szCs w:val="22"/>
                <w:lang w:eastAsia="fr-FR"/>
              </w:rPr>
              <w:t xml:space="preserve">de la décision juridique. </w:t>
            </w:r>
          </w:p>
          <w:p w14:paraId="7CC092DB" w14:textId="77777777" w:rsidR="00CF4F97" w:rsidRPr="001E6707" w:rsidRDefault="00CF4F97" w:rsidP="00FE3DA6">
            <w:pPr>
              <w:pStyle w:val="Commentaire"/>
              <w:rPr>
                <w:rFonts w:asciiTheme="minorHAnsi" w:hAnsiTheme="minorHAnsi" w:cstheme="minorHAnsi"/>
                <w:sz w:val="22"/>
                <w:szCs w:val="22"/>
                <w:lang w:eastAsia="fr-FR"/>
              </w:rPr>
            </w:pPr>
            <w:r w:rsidRPr="001E6707">
              <w:rPr>
                <w:rFonts w:asciiTheme="minorHAnsi" w:hAnsiTheme="minorHAnsi" w:cstheme="minorHAnsi"/>
                <w:sz w:val="22"/>
                <w:szCs w:val="22"/>
                <w:lang w:eastAsia="fr-FR"/>
              </w:rPr>
              <w:t xml:space="preserve">En cas de non-respect de cette obligation, le bénéficiaire s’expose au remboursement de tout ou partie de l’aide accordée. </w:t>
            </w:r>
          </w:p>
          <w:p w14:paraId="02CED971" w14:textId="77777777" w:rsidR="00CF4F97" w:rsidRPr="001E6707" w:rsidRDefault="00CF4F97" w:rsidP="00FE3DA6">
            <w:pPr>
              <w:pStyle w:val="Commentaire"/>
              <w:rPr>
                <w:rFonts w:asciiTheme="minorHAnsi" w:hAnsiTheme="minorHAnsi" w:cstheme="minorHAnsi"/>
                <w:sz w:val="22"/>
                <w:szCs w:val="22"/>
                <w:lang w:eastAsia="fr-FR"/>
              </w:rPr>
            </w:pPr>
            <w:r w:rsidRPr="001E6707">
              <w:rPr>
                <w:rFonts w:asciiTheme="minorHAnsi" w:hAnsiTheme="minorHAnsi" w:cstheme="minorHAnsi"/>
                <w:sz w:val="22"/>
                <w:szCs w:val="22"/>
                <w:lang w:eastAsia="fr-FR"/>
              </w:rPr>
              <w:lastRenderedPageBreak/>
              <w:t xml:space="preserve">Des précisions sur les conditions de mise en œuvre de cette règle sont apportées dans les documents de mise en œuvre.  </w:t>
            </w:r>
          </w:p>
        </w:tc>
      </w:tr>
    </w:tbl>
    <w:p w14:paraId="09271CBB" w14:textId="77777777" w:rsidR="00574A33" w:rsidRDefault="00574A33"/>
    <w:sectPr w:rsidR="00574A33" w:rsidSect="00CF4F9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A956" w14:textId="77777777" w:rsidR="00CF4F97" w:rsidRDefault="00CF4F97" w:rsidP="00CF4F97">
      <w:r>
        <w:separator/>
      </w:r>
    </w:p>
  </w:endnote>
  <w:endnote w:type="continuationSeparator" w:id="0">
    <w:p w14:paraId="39469E87" w14:textId="77777777" w:rsidR="00CF4F97" w:rsidRDefault="00CF4F97" w:rsidP="00CF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XGyreAdventor">
    <w:panose1 w:val="00000500000000000000"/>
    <w:charset w:val="00"/>
    <w:family w:val="modern"/>
    <w:notTrueType/>
    <w:pitch w:val="variable"/>
    <w:sig w:usb0="2000028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B665" w14:textId="77777777" w:rsidR="00CF4F97" w:rsidRDefault="00CF4F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128E" w14:textId="77777777" w:rsidR="00CF4F97" w:rsidRPr="004C7F5C" w:rsidRDefault="00CF4F97" w:rsidP="00CF4F97">
    <w:pPr>
      <w:pStyle w:val="Corpsdetexte"/>
      <w:spacing w:before="98"/>
      <w:jc w:val="right"/>
      <w:rPr>
        <w:rFonts w:asciiTheme="minorHAnsi" w:hAnsiTheme="minorHAnsi" w:cstheme="minorHAnsi"/>
        <w:sz w:val="14"/>
        <w:szCs w:val="14"/>
        <w:lang w:val="fr-FR"/>
      </w:rPr>
    </w:pPr>
    <w:r w:rsidRPr="004C7F5C">
      <w:rPr>
        <w:rFonts w:asciiTheme="minorHAnsi" w:hAnsiTheme="minorHAnsi" w:cstheme="minorHAnsi"/>
        <w:sz w:val="14"/>
        <w:szCs w:val="14"/>
        <w:lang w:val="fr-FR"/>
      </w:rPr>
      <w:t xml:space="preserve">V.1.1 PSR présenté en Comité régional de Suivi </w:t>
    </w:r>
    <w:proofErr w:type="gramStart"/>
    <w:r w:rsidRPr="004C7F5C">
      <w:rPr>
        <w:rFonts w:asciiTheme="minorHAnsi" w:hAnsiTheme="minorHAnsi" w:cstheme="minorHAnsi"/>
        <w:sz w:val="14"/>
        <w:szCs w:val="14"/>
        <w:lang w:val="fr-FR"/>
      </w:rPr>
      <w:t>Décembre</w:t>
    </w:r>
    <w:proofErr w:type="gramEnd"/>
    <w:r w:rsidRPr="004C7F5C">
      <w:rPr>
        <w:rFonts w:asciiTheme="minorHAnsi" w:hAnsiTheme="minorHAnsi" w:cstheme="minorHAnsi"/>
        <w:sz w:val="14"/>
        <w:szCs w:val="14"/>
        <w:lang w:val="fr-FR"/>
      </w:rPr>
      <w:t xml:space="preserve"> 2022 - PSN validé par la Commission Européenne le 31/08/2022</w:t>
    </w:r>
  </w:p>
  <w:p w14:paraId="56DC2FF1" w14:textId="77777777" w:rsidR="00CF4F97" w:rsidRDefault="00CF4F9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70C5" w14:textId="77777777" w:rsidR="00CF4F97" w:rsidRDefault="00CF4F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7785B" w14:textId="77777777" w:rsidR="00CF4F97" w:rsidRDefault="00CF4F97" w:rsidP="00CF4F97">
      <w:r>
        <w:separator/>
      </w:r>
    </w:p>
  </w:footnote>
  <w:footnote w:type="continuationSeparator" w:id="0">
    <w:p w14:paraId="74EA2A10" w14:textId="77777777" w:rsidR="00CF4F97" w:rsidRDefault="00CF4F97" w:rsidP="00CF4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5296" w14:textId="77777777" w:rsidR="00CF4F97" w:rsidRDefault="00CF4F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77A8" w14:textId="77777777" w:rsidR="00CF4F97" w:rsidRDefault="00CF4F9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AF3A" w14:textId="77777777" w:rsidR="00CF4F97" w:rsidRDefault="00CF4F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81BBD"/>
    <w:multiLevelType w:val="hybridMultilevel"/>
    <w:tmpl w:val="CB52AD10"/>
    <w:lvl w:ilvl="0" w:tplc="6E88DA8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F5207E"/>
    <w:multiLevelType w:val="hybridMultilevel"/>
    <w:tmpl w:val="CD76DA6E"/>
    <w:lvl w:ilvl="0" w:tplc="F190B5A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FE5E3B"/>
    <w:multiLevelType w:val="hybridMultilevel"/>
    <w:tmpl w:val="6C70632C"/>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2535778">
    <w:abstractNumId w:val="2"/>
  </w:num>
  <w:num w:numId="2" w16cid:durableId="2105031641">
    <w:abstractNumId w:val="1"/>
  </w:num>
  <w:num w:numId="3" w16cid:durableId="56861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97"/>
    <w:rsid w:val="00574A33"/>
    <w:rsid w:val="00CF4F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90C2FD0"/>
  <w15:chartTrackingRefBased/>
  <w15:docId w15:val="{E52AEA7C-7D85-4E21-B498-3667AEB2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F97"/>
    <w:pPr>
      <w:widowControl w:val="0"/>
      <w:autoSpaceDE w:val="0"/>
      <w:autoSpaceDN w:val="0"/>
      <w:spacing w:after="0" w:line="240" w:lineRule="auto"/>
    </w:pPr>
    <w:rPr>
      <w:rFonts w:ascii="TeXGyreAdventor" w:eastAsia="TeXGyreAdventor" w:hAnsi="TeXGyreAdventor" w:cs="TeXGyreAdventor"/>
      <w:lang w:val="en-US"/>
    </w:rPr>
  </w:style>
  <w:style w:type="paragraph" w:styleId="Titre1">
    <w:name w:val="heading 1"/>
    <w:basedOn w:val="Normal"/>
    <w:next w:val="Normal"/>
    <w:link w:val="Titre1Car"/>
    <w:uiPriority w:val="9"/>
    <w:qFormat/>
    <w:rsid w:val="00CF4F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4F97"/>
    <w:rPr>
      <w:rFonts w:asciiTheme="majorHAnsi" w:eastAsiaTheme="majorEastAsia" w:hAnsiTheme="majorHAnsi" w:cstheme="majorBidi"/>
      <w:color w:val="2F5496" w:themeColor="accent1" w:themeShade="BF"/>
      <w:sz w:val="32"/>
      <w:szCs w:val="32"/>
      <w:lang w:val="en-US"/>
    </w:rPr>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CF4F97"/>
  </w:style>
  <w:style w:type="paragraph" w:styleId="Commentaire">
    <w:name w:val="annotation text"/>
    <w:basedOn w:val="Normal"/>
    <w:link w:val="CommentaireCar"/>
    <w:uiPriority w:val="99"/>
    <w:unhideWhenUsed/>
    <w:qFormat/>
    <w:rsid w:val="00CF4F97"/>
    <w:pPr>
      <w:widowControl/>
      <w:pBdr>
        <w:top w:val="none" w:sz="4" w:space="0" w:color="000000"/>
        <w:left w:val="none" w:sz="4" w:space="0" w:color="000000"/>
        <w:bottom w:val="none" w:sz="4" w:space="0" w:color="000000"/>
        <w:right w:val="none" w:sz="4" w:space="0" w:color="000000"/>
        <w:between w:val="none" w:sz="4" w:space="0" w:color="000000"/>
      </w:pBdr>
      <w:autoSpaceDE/>
      <w:autoSpaceDN/>
    </w:pPr>
    <w:rPr>
      <w:rFonts w:ascii="Calibri" w:eastAsia="Calibri" w:hAnsi="Calibri" w:cs="Times New Roman"/>
      <w:sz w:val="20"/>
      <w:szCs w:val="20"/>
      <w:lang w:val="fr-FR"/>
    </w:rPr>
  </w:style>
  <w:style w:type="character" w:customStyle="1" w:styleId="CommentaireCar">
    <w:name w:val="Commentaire Car"/>
    <w:basedOn w:val="Policepardfaut"/>
    <w:link w:val="Commentaire"/>
    <w:uiPriority w:val="99"/>
    <w:rsid w:val="00CF4F97"/>
    <w:rPr>
      <w:rFonts w:ascii="Calibri" w:eastAsia="Calibri" w:hAnsi="Calibri" w:cs="Times New Roman"/>
      <w:sz w:val="20"/>
      <w:szCs w:val="20"/>
    </w:r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link w:val="Paragraphedeliste"/>
    <w:uiPriority w:val="34"/>
    <w:qFormat/>
    <w:rsid w:val="00CF4F97"/>
    <w:rPr>
      <w:rFonts w:ascii="TeXGyreAdventor" w:eastAsia="TeXGyreAdventor" w:hAnsi="TeXGyreAdventor" w:cs="TeXGyreAdventor"/>
      <w:lang w:val="en-US"/>
    </w:rPr>
  </w:style>
  <w:style w:type="paragraph" w:styleId="En-tte">
    <w:name w:val="header"/>
    <w:basedOn w:val="Normal"/>
    <w:link w:val="En-tteCar"/>
    <w:uiPriority w:val="99"/>
    <w:unhideWhenUsed/>
    <w:rsid w:val="00CF4F97"/>
    <w:pPr>
      <w:tabs>
        <w:tab w:val="center" w:pos="4536"/>
        <w:tab w:val="right" w:pos="9072"/>
      </w:tabs>
    </w:pPr>
  </w:style>
  <w:style w:type="character" w:customStyle="1" w:styleId="En-tteCar">
    <w:name w:val="En-tête Car"/>
    <w:basedOn w:val="Policepardfaut"/>
    <w:link w:val="En-tte"/>
    <w:uiPriority w:val="99"/>
    <w:rsid w:val="00CF4F97"/>
    <w:rPr>
      <w:rFonts w:ascii="TeXGyreAdventor" w:eastAsia="TeXGyreAdventor" w:hAnsi="TeXGyreAdventor" w:cs="TeXGyreAdventor"/>
      <w:lang w:val="en-US"/>
    </w:rPr>
  </w:style>
  <w:style w:type="paragraph" w:styleId="Pieddepage">
    <w:name w:val="footer"/>
    <w:basedOn w:val="Normal"/>
    <w:link w:val="PieddepageCar"/>
    <w:uiPriority w:val="99"/>
    <w:unhideWhenUsed/>
    <w:rsid w:val="00CF4F97"/>
    <w:pPr>
      <w:tabs>
        <w:tab w:val="center" w:pos="4536"/>
        <w:tab w:val="right" w:pos="9072"/>
      </w:tabs>
    </w:pPr>
  </w:style>
  <w:style w:type="character" w:customStyle="1" w:styleId="PieddepageCar">
    <w:name w:val="Pied de page Car"/>
    <w:basedOn w:val="Policepardfaut"/>
    <w:link w:val="Pieddepage"/>
    <w:uiPriority w:val="99"/>
    <w:rsid w:val="00CF4F97"/>
    <w:rPr>
      <w:rFonts w:ascii="TeXGyreAdventor" w:eastAsia="TeXGyreAdventor" w:hAnsi="TeXGyreAdventor" w:cs="TeXGyreAdventor"/>
      <w:lang w:val="en-US"/>
    </w:rPr>
  </w:style>
  <w:style w:type="paragraph" w:styleId="Corpsdetexte">
    <w:name w:val="Body Text"/>
    <w:basedOn w:val="Normal"/>
    <w:link w:val="CorpsdetexteCar"/>
    <w:qFormat/>
    <w:rsid w:val="00CF4F97"/>
    <w:rPr>
      <w:i/>
      <w:iCs/>
      <w:sz w:val="27"/>
      <w:szCs w:val="27"/>
    </w:rPr>
  </w:style>
  <w:style w:type="character" w:customStyle="1" w:styleId="CorpsdetexteCar">
    <w:name w:val="Corps de texte Car"/>
    <w:basedOn w:val="Policepardfaut"/>
    <w:link w:val="Corpsdetexte"/>
    <w:rsid w:val="00CF4F97"/>
    <w:rPr>
      <w:rFonts w:ascii="TeXGyreAdventor" w:eastAsia="TeXGyreAdventor" w:hAnsi="TeXGyreAdventor" w:cs="TeXGyreAdventor"/>
      <w:i/>
      <w:i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1402</Words>
  <Characters>7715</Characters>
  <Application>Microsoft Office Word</Application>
  <DocSecurity>0</DocSecurity>
  <Lines>64</Lines>
  <Paragraphs>18</Paragraphs>
  <ScaleCrop>false</ScaleCrop>
  <Company>REGION NOUVELLE-AQUITAINE</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CHAUMOND</dc:creator>
  <cp:keywords/>
  <dc:description/>
  <cp:lastModifiedBy>Lise CHAUMOND</cp:lastModifiedBy>
  <cp:revision>1</cp:revision>
  <dcterms:created xsi:type="dcterms:W3CDTF">2023-05-09T14:31:00Z</dcterms:created>
  <dcterms:modified xsi:type="dcterms:W3CDTF">2023-05-09T14:32:00Z</dcterms:modified>
</cp:coreProperties>
</file>